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C2583" w14:textId="65E95A5A" w:rsidR="0074276A" w:rsidRPr="007B378C" w:rsidRDefault="0074276A" w:rsidP="0074276A">
      <w:pPr>
        <w:tabs>
          <w:tab w:val="center" w:pos="4536"/>
          <w:tab w:val="right" w:pos="7938"/>
          <w:tab w:val="right" w:pos="9639"/>
        </w:tabs>
        <w:ind w:right="2"/>
        <w:rPr>
          <w:b/>
          <w:bCs/>
          <w:sz w:val="28"/>
        </w:rPr>
      </w:pPr>
      <w:r w:rsidRPr="005A0AA2">
        <w:rPr>
          <w:b/>
          <w:bCs/>
          <w:sz w:val="28"/>
        </w:rPr>
        <w:t>3GPP TSG RAN WG1 #11</w:t>
      </w:r>
      <w:r>
        <w:rPr>
          <w:b/>
          <w:bCs/>
          <w:sz w:val="28"/>
        </w:rPr>
        <w:t>4-bis</w:t>
      </w:r>
      <w:r w:rsidRPr="005A0AA2">
        <w:rPr>
          <w:b/>
          <w:bCs/>
          <w:sz w:val="28"/>
        </w:rPr>
        <w:tab/>
      </w:r>
      <w:r w:rsidRPr="005A0AA2">
        <w:rPr>
          <w:b/>
          <w:bCs/>
          <w:sz w:val="28"/>
        </w:rPr>
        <w:tab/>
      </w:r>
      <w:r w:rsidRPr="005A0AA2">
        <w:rPr>
          <w:b/>
          <w:bCs/>
          <w:sz w:val="28"/>
        </w:rPr>
        <w:tab/>
      </w:r>
      <w:r w:rsidRPr="00655FF9">
        <w:rPr>
          <w:b/>
          <w:bCs/>
          <w:sz w:val="28"/>
        </w:rPr>
        <w:t>R1-230</w:t>
      </w:r>
      <w:r w:rsidR="00655FF9" w:rsidRPr="00655FF9">
        <w:rPr>
          <w:b/>
          <w:bCs/>
          <w:sz w:val="28"/>
        </w:rPr>
        <w:t>9866</w:t>
      </w:r>
    </w:p>
    <w:p w14:paraId="59D7E7B5" w14:textId="77777777" w:rsidR="0074276A" w:rsidRPr="007B378C" w:rsidRDefault="0074276A" w:rsidP="0074276A">
      <w:pPr>
        <w:tabs>
          <w:tab w:val="center" w:pos="4536"/>
          <w:tab w:val="right" w:pos="9072"/>
        </w:tabs>
        <w:rPr>
          <w:rFonts w:eastAsia="MS Mincho"/>
          <w:b/>
          <w:bCs/>
          <w:sz w:val="28"/>
          <w:lang w:eastAsia="ja-JP"/>
        </w:rPr>
      </w:pPr>
      <w:r>
        <w:rPr>
          <w:rFonts w:eastAsia="MS Mincho"/>
          <w:b/>
          <w:bCs/>
          <w:sz w:val="28"/>
          <w:lang w:eastAsia="ja-JP"/>
        </w:rPr>
        <w:t>Xiamen, China, October 9</w:t>
      </w:r>
      <w:r w:rsidRPr="000513CF">
        <w:rPr>
          <w:rFonts w:eastAsia="MS Mincho"/>
          <w:b/>
          <w:bCs/>
          <w:sz w:val="28"/>
          <w:vertAlign w:val="superscript"/>
          <w:lang w:eastAsia="ja-JP"/>
        </w:rPr>
        <w:t>t</w:t>
      </w:r>
      <w:r>
        <w:rPr>
          <w:rFonts w:eastAsia="MS Mincho"/>
          <w:b/>
          <w:bCs/>
          <w:sz w:val="28"/>
          <w:vertAlign w:val="superscript"/>
          <w:lang w:eastAsia="ja-JP"/>
        </w:rPr>
        <w:t>h</w:t>
      </w:r>
      <w:r>
        <w:rPr>
          <w:rFonts w:eastAsia="MS Mincho"/>
          <w:b/>
          <w:bCs/>
          <w:sz w:val="28"/>
          <w:lang w:eastAsia="ja-JP"/>
        </w:rPr>
        <w:t xml:space="preserve"> </w:t>
      </w:r>
      <w:r w:rsidRPr="007B378C">
        <w:rPr>
          <w:rFonts w:eastAsia="MS Mincho"/>
          <w:b/>
          <w:bCs/>
          <w:sz w:val="28"/>
          <w:lang w:eastAsia="ja-JP"/>
        </w:rPr>
        <w:t xml:space="preserve">– </w:t>
      </w:r>
      <w:r>
        <w:rPr>
          <w:rFonts w:eastAsia="MS Mincho"/>
          <w:b/>
          <w:bCs/>
          <w:sz w:val="28"/>
          <w:lang w:eastAsia="ja-JP"/>
        </w:rPr>
        <w:t>18</w:t>
      </w:r>
      <w:r w:rsidRPr="007B378C">
        <w:rPr>
          <w:rFonts w:eastAsia="MS Mincho"/>
          <w:b/>
          <w:bCs/>
          <w:sz w:val="28"/>
          <w:vertAlign w:val="superscript"/>
          <w:lang w:eastAsia="ja-JP"/>
        </w:rPr>
        <w:t>th</w:t>
      </w:r>
      <w:r w:rsidRPr="007B378C">
        <w:rPr>
          <w:rFonts w:eastAsia="MS Mincho"/>
          <w:b/>
          <w:bCs/>
          <w:sz w:val="28"/>
          <w:lang w:eastAsia="ja-JP"/>
        </w:rPr>
        <w:t>, 2023</w:t>
      </w:r>
    </w:p>
    <w:p w14:paraId="16A358E8" w14:textId="77777777" w:rsidR="008C2DC1" w:rsidRPr="00974C1A" w:rsidRDefault="008C2DC1" w:rsidP="008C2DC1">
      <w:pPr>
        <w:tabs>
          <w:tab w:val="left" w:pos="1985"/>
        </w:tabs>
        <w:jc w:val="both"/>
        <w:rPr>
          <w:rFonts w:ascii="Arial" w:hAnsi="Arial" w:cs="Arial"/>
          <w:sz w:val="20"/>
          <w:szCs w:val="20"/>
          <w:highlight w:val="yellow"/>
        </w:rPr>
      </w:pPr>
    </w:p>
    <w:p w14:paraId="74071BAA" w14:textId="09ED8A7F"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Agenda item:</w:t>
      </w:r>
      <w:r w:rsidRPr="006525BD">
        <w:rPr>
          <w:rFonts w:ascii="Times New Roman" w:eastAsia="Malgun Gothic" w:hAnsi="Times New Roman"/>
          <w:szCs w:val="24"/>
          <w:lang w:eastAsia="zh-CN"/>
        </w:rPr>
        <w:tab/>
      </w:r>
      <w:bookmarkStart w:id="0" w:name="Source"/>
      <w:bookmarkEnd w:id="0"/>
      <w:r w:rsidR="003438F0">
        <w:rPr>
          <w:rFonts w:ascii="Times New Roman" w:eastAsia="Malgun Gothic" w:hAnsi="Times New Roman"/>
          <w:szCs w:val="24"/>
          <w:lang w:eastAsia="zh-CN"/>
        </w:rPr>
        <w:t>8</w:t>
      </w:r>
      <w:r w:rsidR="0047712A" w:rsidRPr="006525BD">
        <w:rPr>
          <w:rFonts w:ascii="Times New Roman" w:eastAsia="Malgun Gothic" w:hAnsi="Times New Roman"/>
          <w:szCs w:val="24"/>
          <w:lang w:eastAsia="zh-CN"/>
        </w:rPr>
        <w:t>.16.1</w:t>
      </w:r>
      <w:r w:rsidR="00655FF9">
        <w:rPr>
          <w:rFonts w:ascii="Times New Roman" w:eastAsia="Malgun Gothic" w:hAnsi="Times New Roman"/>
          <w:szCs w:val="24"/>
          <w:lang w:eastAsia="zh-CN"/>
        </w:rPr>
        <w:t>3</w:t>
      </w:r>
    </w:p>
    <w:p w14:paraId="4FBD3315" w14:textId="77777777"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Source:</w:t>
      </w:r>
      <w:r w:rsidRPr="006525BD">
        <w:rPr>
          <w:rFonts w:ascii="Times New Roman" w:eastAsia="Malgun Gothic" w:hAnsi="Times New Roman"/>
          <w:szCs w:val="24"/>
          <w:lang w:eastAsia="zh-CN"/>
        </w:rPr>
        <w:tab/>
        <w:t>Apple Inc.</w:t>
      </w:r>
    </w:p>
    <w:p w14:paraId="285D7CE1" w14:textId="0E8E867E"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Title:</w:t>
      </w:r>
      <w:r w:rsidRPr="006525BD">
        <w:rPr>
          <w:rFonts w:ascii="Times New Roman" w:eastAsia="Malgun Gothic" w:hAnsi="Times New Roman"/>
          <w:szCs w:val="24"/>
          <w:lang w:eastAsia="zh-CN"/>
        </w:rPr>
        <w:tab/>
      </w:r>
      <w:r w:rsidR="007A1BA0">
        <w:rPr>
          <w:rFonts w:ascii="Times New Roman" w:eastAsia="Malgun Gothic" w:hAnsi="Times New Roman"/>
          <w:szCs w:val="24"/>
          <w:lang w:eastAsia="zh-CN"/>
        </w:rPr>
        <w:t>On</w:t>
      </w:r>
      <w:r w:rsidR="0047712A" w:rsidRPr="006525BD">
        <w:rPr>
          <w:rFonts w:ascii="Times New Roman" w:eastAsia="Malgun Gothic" w:hAnsi="Times New Roman"/>
          <w:szCs w:val="24"/>
          <w:lang w:eastAsia="zh-CN"/>
        </w:rPr>
        <w:t xml:space="preserve"> UE </w:t>
      </w:r>
      <w:r w:rsidR="006206DF">
        <w:rPr>
          <w:rFonts w:ascii="Times New Roman" w:eastAsia="Malgun Gothic" w:hAnsi="Times New Roman"/>
          <w:szCs w:val="24"/>
          <w:lang w:eastAsia="zh-CN"/>
        </w:rPr>
        <w:t>F</w:t>
      </w:r>
      <w:r w:rsidR="0047712A" w:rsidRPr="006525BD">
        <w:rPr>
          <w:rFonts w:ascii="Times New Roman" w:eastAsia="Malgun Gothic" w:hAnsi="Times New Roman"/>
          <w:szCs w:val="24"/>
          <w:lang w:eastAsia="zh-CN"/>
        </w:rPr>
        <w:t>eatures for Rel-18 IoT NTN Enhancements</w:t>
      </w:r>
    </w:p>
    <w:p w14:paraId="258C8BD2" w14:textId="3D62BE8D"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Document for:</w:t>
      </w:r>
      <w:r w:rsidRPr="006525BD">
        <w:rPr>
          <w:rFonts w:ascii="Times New Roman" w:eastAsia="Malgun Gothic" w:hAnsi="Times New Roman"/>
          <w:szCs w:val="24"/>
          <w:lang w:eastAsia="zh-CN"/>
        </w:rPr>
        <w:tab/>
      </w:r>
      <w:bookmarkStart w:id="1" w:name="DocumentFor"/>
      <w:bookmarkEnd w:id="1"/>
      <w:r w:rsidR="000A2201" w:rsidRPr="006525BD">
        <w:rPr>
          <w:rFonts w:ascii="Times New Roman" w:eastAsia="Malgun Gothic" w:hAnsi="Times New Roman"/>
          <w:szCs w:val="24"/>
          <w:lang w:eastAsia="zh-CN"/>
        </w:rPr>
        <w:t>Discussion</w:t>
      </w:r>
      <w:r w:rsidR="00E22557" w:rsidRPr="006525BD">
        <w:rPr>
          <w:rFonts w:ascii="Times New Roman" w:eastAsia="Malgun Gothic" w:hAnsi="Times New Roman"/>
          <w:szCs w:val="24"/>
          <w:lang w:eastAsia="zh-CN"/>
        </w:rPr>
        <w:t>/</w:t>
      </w:r>
      <w:r w:rsidRPr="006525BD">
        <w:rPr>
          <w:rFonts w:ascii="Times New Roman" w:eastAsia="Malgun Gothic" w:hAnsi="Times New Roman"/>
          <w:szCs w:val="24"/>
          <w:lang w:eastAsia="zh-CN"/>
        </w:rPr>
        <w:t>Decision</w:t>
      </w:r>
    </w:p>
    <w:p w14:paraId="546CFCCA" w14:textId="77777777" w:rsidR="0025389B" w:rsidRPr="00D81859" w:rsidRDefault="0025389B" w:rsidP="006525BD">
      <w:pPr>
        <w:pStyle w:val="Heading1"/>
        <w:spacing w:before="120" w:after="120"/>
        <w:rPr>
          <w:szCs w:val="36"/>
        </w:rPr>
      </w:pPr>
      <w:r w:rsidRPr="00D81859">
        <w:rPr>
          <w:szCs w:val="36"/>
        </w:rPr>
        <w:t>Introduction</w:t>
      </w:r>
    </w:p>
    <w:p w14:paraId="021C3C48" w14:textId="53A39709" w:rsidR="0047712A" w:rsidRDefault="0047712A" w:rsidP="000F70F9">
      <w:pPr>
        <w:jc w:val="both"/>
        <w:rPr>
          <w:rFonts w:eastAsia="Malgun Gothic"/>
        </w:rPr>
      </w:pPr>
      <w:r w:rsidRPr="006525BD">
        <w:rPr>
          <w:rFonts w:eastAsia="Malgun Gothic"/>
        </w:rPr>
        <w:t xml:space="preserve">The Release-18 IoT NTN enhancement work item was approved in RAN #94e meeting </w:t>
      </w:r>
      <w:r w:rsidRPr="006525BD">
        <w:rPr>
          <w:rFonts w:eastAsia="Malgun Gothic"/>
        </w:rPr>
        <w:fldChar w:fldCharType="begin"/>
      </w:r>
      <w:r w:rsidRPr="006525BD">
        <w:rPr>
          <w:rFonts w:eastAsia="Malgun Gothic"/>
        </w:rPr>
        <w:instrText xml:space="preserve"> REF _Ref99716514 \r \h </w:instrText>
      </w:r>
      <w:r w:rsidR="006525BD">
        <w:rPr>
          <w:rFonts w:eastAsia="Malgun Gothic"/>
        </w:rPr>
        <w:instrText xml:space="preserve"> \* MERGEFORMAT </w:instrText>
      </w:r>
      <w:r w:rsidRPr="006525BD">
        <w:rPr>
          <w:rFonts w:eastAsia="Malgun Gothic"/>
        </w:rPr>
      </w:r>
      <w:r w:rsidRPr="006525BD">
        <w:rPr>
          <w:rFonts w:eastAsia="Malgun Gothic"/>
        </w:rPr>
        <w:fldChar w:fldCharType="separate"/>
      </w:r>
      <w:r w:rsidRPr="006525BD">
        <w:rPr>
          <w:rFonts w:eastAsia="Malgun Gothic"/>
        </w:rPr>
        <w:t>[1</w:t>
      </w:r>
      <w:r w:rsidRPr="006525BD">
        <w:rPr>
          <w:rFonts w:eastAsia="Malgun Gothic"/>
        </w:rPr>
        <w:t>]</w:t>
      </w:r>
      <w:r w:rsidRPr="006525BD">
        <w:rPr>
          <w:rFonts w:eastAsia="Malgun Gothic"/>
        </w:rPr>
        <w:fldChar w:fldCharType="end"/>
      </w:r>
      <w:r w:rsidRPr="006525BD">
        <w:rPr>
          <w:rFonts w:eastAsia="Malgun Gothic"/>
        </w:rPr>
        <w:t xml:space="preserve"> and updated in RAN #</w:t>
      </w:r>
      <w:r w:rsidR="003108F5">
        <w:rPr>
          <w:rFonts w:eastAsia="Malgun Gothic"/>
        </w:rPr>
        <w:t>100</w:t>
      </w:r>
      <w:r w:rsidRPr="006525BD">
        <w:rPr>
          <w:rFonts w:eastAsia="Malgun Gothic"/>
        </w:rPr>
        <w:t xml:space="preserve"> meeting </w:t>
      </w:r>
      <w:r w:rsidRPr="006525BD">
        <w:rPr>
          <w:rFonts w:eastAsia="Malgun Gothic"/>
        </w:rPr>
        <w:fldChar w:fldCharType="begin"/>
      </w:r>
      <w:r w:rsidRPr="006525BD">
        <w:rPr>
          <w:rFonts w:eastAsia="Malgun Gothic"/>
        </w:rPr>
        <w:instrText xml:space="preserve"> REF _Ref100217924 \r \h </w:instrText>
      </w:r>
      <w:r w:rsidRPr="006525BD">
        <w:rPr>
          <w:rFonts w:eastAsia="Malgun Gothic"/>
        </w:rPr>
      </w:r>
      <w:r w:rsidRPr="006525BD">
        <w:rPr>
          <w:rFonts w:eastAsia="Malgun Gothic"/>
        </w:rPr>
        <w:fldChar w:fldCharType="separate"/>
      </w:r>
      <w:r w:rsidRPr="006525BD">
        <w:rPr>
          <w:rFonts w:eastAsia="Malgun Gothic"/>
        </w:rPr>
        <w:t>[2</w:t>
      </w:r>
      <w:r w:rsidRPr="006525BD">
        <w:rPr>
          <w:rFonts w:eastAsia="Malgun Gothic"/>
        </w:rPr>
        <w:t>]</w:t>
      </w:r>
      <w:r w:rsidRPr="006525BD">
        <w:rPr>
          <w:rFonts w:eastAsia="Malgun Gothic"/>
        </w:rPr>
        <w:fldChar w:fldCharType="end"/>
      </w:r>
      <w:r w:rsidRPr="006525BD">
        <w:rPr>
          <w:rFonts w:eastAsia="Malgun Gothic"/>
        </w:rPr>
        <w:t xml:space="preserve">. </w:t>
      </w:r>
      <w:r w:rsidR="00183868" w:rsidRPr="006525BD">
        <w:rPr>
          <w:rFonts w:eastAsia="Malgun Gothic"/>
        </w:rPr>
        <w:t>RAN1-related</w:t>
      </w:r>
      <w:r w:rsidRPr="006525BD">
        <w:rPr>
          <w:rFonts w:eastAsia="Malgun Gothic"/>
        </w:rPr>
        <w:t xml:space="preserve"> objectives are </w:t>
      </w:r>
      <w:r w:rsidR="00183868" w:rsidRPr="006525BD">
        <w:rPr>
          <w:rFonts w:eastAsia="Malgun Gothic"/>
        </w:rPr>
        <w:t>shown</w:t>
      </w:r>
      <w:r w:rsidRPr="006525BD">
        <w:rPr>
          <w:rFonts w:eastAsia="Malgun Gothic"/>
        </w:rPr>
        <w:t xml:space="preserve"> below.</w:t>
      </w:r>
    </w:p>
    <w:p w14:paraId="6EBD5E74" w14:textId="77777777" w:rsidR="000F70F9" w:rsidRPr="006525BD" w:rsidRDefault="000F70F9" w:rsidP="000F70F9">
      <w:pPr>
        <w:jc w:val="both"/>
        <w:rPr>
          <w:rFonts w:eastAsia="Malgun Gothic"/>
        </w:rPr>
      </w:pPr>
    </w:p>
    <w:p w14:paraId="10943397" w14:textId="77777777" w:rsidR="0047712A" w:rsidRPr="0047712A" w:rsidRDefault="0047712A" w:rsidP="00DC7A98">
      <w:pPr>
        <w:pStyle w:val="B1"/>
        <w:jc w:val="both"/>
        <w:rPr>
          <w:i/>
          <w:iCs/>
        </w:rPr>
      </w:pPr>
      <w:r w:rsidRPr="0047712A">
        <w:rPr>
          <w:i/>
          <w:iCs/>
        </w:rPr>
        <w:t>-</w:t>
      </w:r>
      <w:r w:rsidRPr="0047712A">
        <w:rPr>
          <w:i/>
          <w:iCs/>
        </w:rPr>
        <w:tab/>
        <w:t>Disabling of HARQ feedback to mitigate impact of HARQ stalling on UE data rates [RAN</w:t>
      </w:r>
      <w:proofErr w:type="gramStart"/>
      <w:r w:rsidRPr="0047712A">
        <w:rPr>
          <w:i/>
          <w:iCs/>
        </w:rPr>
        <w:t>1,RAN</w:t>
      </w:r>
      <w:proofErr w:type="gramEnd"/>
      <w:r w:rsidRPr="0047712A">
        <w:rPr>
          <w:i/>
          <w:iCs/>
        </w:rPr>
        <w:t>2]</w:t>
      </w:r>
    </w:p>
    <w:p w14:paraId="41DE0D0E" w14:textId="08FDCDA7" w:rsidR="006525BD" w:rsidRPr="0047712A" w:rsidRDefault="0047712A" w:rsidP="00DC7A98">
      <w:pPr>
        <w:pStyle w:val="B1"/>
        <w:jc w:val="both"/>
        <w:rPr>
          <w:i/>
          <w:iCs/>
        </w:rPr>
      </w:pPr>
      <w:r w:rsidRPr="0047712A">
        <w:rPr>
          <w:i/>
          <w:iCs/>
        </w:rPr>
        <w:t>-</w:t>
      </w:r>
      <w:r w:rsidRPr="0047712A">
        <w:rPr>
          <w:i/>
          <w:iCs/>
        </w:rPr>
        <w:tab/>
        <w:t>Study and specify needed improved GNSS operations for a new position fix for UE pre-compensation during long connection times and for reduced power consumption. Simultaneous GNSS and NTN NB-IoT/eMTC operation is not assumed. [RAN1, RAN2]</w:t>
      </w:r>
    </w:p>
    <w:p w14:paraId="0FDDB468" w14:textId="77777777" w:rsidR="000F70F9" w:rsidRDefault="000F70F9" w:rsidP="000F70F9">
      <w:pPr>
        <w:rPr>
          <w:rFonts w:eastAsia="MS Mincho"/>
          <w:lang w:eastAsia="ja-JP"/>
        </w:rPr>
      </w:pPr>
    </w:p>
    <w:p w14:paraId="77E07E56" w14:textId="0DDDB385" w:rsidR="00761F42" w:rsidRDefault="004A7D16" w:rsidP="00761F42">
      <w:pPr>
        <w:jc w:val="both"/>
        <w:rPr>
          <w:rFonts w:eastAsia="MS Mincho"/>
          <w:lang w:eastAsia="ja-JP"/>
        </w:rPr>
      </w:pPr>
      <w:r>
        <w:rPr>
          <w:rFonts w:eastAsia="MS Mincho"/>
          <w:lang w:eastAsia="ja-JP"/>
        </w:rPr>
        <w:t>In RAN1 #11</w:t>
      </w:r>
      <w:r w:rsidR="00761F42">
        <w:rPr>
          <w:rFonts w:eastAsia="MS Mincho"/>
          <w:lang w:eastAsia="ja-JP"/>
        </w:rPr>
        <w:t>4</w:t>
      </w:r>
      <w:r>
        <w:rPr>
          <w:rFonts w:eastAsia="MS Mincho"/>
          <w:lang w:eastAsia="ja-JP"/>
        </w:rPr>
        <w:t xml:space="preserve"> meeting</w:t>
      </w:r>
      <w:r w:rsidR="00EF3AB4">
        <w:rPr>
          <w:rFonts w:eastAsia="MS Mincho"/>
          <w:lang w:eastAsia="ja-JP"/>
        </w:rPr>
        <w:t xml:space="preserve"> </w:t>
      </w:r>
      <w:r w:rsidR="00EF3AB4">
        <w:rPr>
          <w:rFonts w:eastAsia="MS Mincho"/>
          <w:lang w:eastAsia="ja-JP"/>
        </w:rPr>
        <w:fldChar w:fldCharType="begin"/>
      </w:r>
      <w:r w:rsidR="00EF3AB4">
        <w:rPr>
          <w:rFonts w:eastAsia="MS Mincho"/>
          <w:lang w:eastAsia="ja-JP"/>
        </w:rPr>
        <w:instrText xml:space="preserve"> REF _Ref146869314 \r \h </w:instrText>
      </w:r>
      <w:r w:rsidR="00EF3AB4">
        <w:rPr>
          <w:rFonts w:eastAsia="MS Mincho"/>
          <w:lang w:eastAsia="ja-JP"/>
        </w:rPr>
      </w:r>
      <w:r w:rsidR="00EF3AB4">
        <w:rPr>
          <w:rFonts w:eastAsia="MS Mincho"/>
          <w:lang w:eastAsia="ja-JP"/>
        </w:rPr>
        <w:fldChar w:fldCharType="separate"/>
      </w:r>
      <w:r w:rsidR="00EF3AB4">
        <w:rPr>
          <w:rFonts w:eastAsia="MS Mincho"/>
          <w:lang w:eastAsia="ja-JP"/>
        </w:rPr>
        <w:t>[3]</w:t>
      </w:r>
      <w:r w:rsidR="00EF3AB4">
        <w:rPr>
          <w:rFonts w:eastAsia="MS Mincho"/>
          <w:lang w:eastAsia="ja-JP"/>
        </w:rPr>
        <w:fldChar w:fldCharType="end"/>
      </w:r>
      <w:r>
        <w:rPr>
          <w:rFonts w:eastAsia="MS Mincho"/>
          <w:lang w:eastAsia="ja-JP"/>
        </w:rPr>
        <w:t>, the UE features on IoT NTN enhancements have been discussed</w:t>
      </w:r>
      <w:r w:rsidR="00761F42">
        <w:rPr>
          <w:rFonts w:eastAsia="MS Mincho"/>
          <w:lang w:eastAsia="ja-JP"/>
        </w:rPr>
        <w:t xml:space="preserve">. The latest version of the UE features on </w:t>
      </w:r>
      <w:r w:rsidR="00A042A8">
        <w:rPr>
          <w:rFonts w:eastAsia="MS Mincho"/>
          <w:lang w:eastAsia="ja-JP"/>
        </w:rPr>
        <w:t>IoT</w:t>
      </w:r>
      <w:r w:rsidR="00761F42">
        <w:rPr>
          <w:rFonts w:eastAsia="MS Mincho"/>
          <w:lang w:eastAsia="ja-JP"/>
        </w:rPr>
        <w:t xml:space="preserve"> NTN enhancements is in </w:t>
      </w:r>
      <w:r w:rsidR="00EF3AB4">
        <w:rPr>
          <w:rFonts w:eastAsia="MS Mincho"/>
          <w:lang w:eastAsia="ja-JP"/>
        </w:rPr>
        <w:fldChar w:fldCharType="begin"/>
      </w:r>
      <w:r w:rsidR="00EF3AB4">
        <w:rPr>
          <w:rFonts w:eastAsia="MS Mincho"/>
          <w:lang w:eastAsia="ja-JP"/>
        </w:rPr>
        <w:instrText xml:space="preserve"> REF _Ref146869323 \r \h </w:instrText>
      </w:r>
      <w:r w:rsidR="00EF3AB4">
        <w:rPr>
          <w:rFonts w:eastAsia="MS Mincho"/>
          <w:lang w:eastAsia="ja-JP"/>
        </w:rPr>
      </w:r>
      <w:r w:rsidR="00EF3AB4">
        <w:rPr>
          <w:rFonts w:eastAsia="MS Mincho"/>
          <w:lang w:eastAsia="ja-JP"/>
        </w:rPr>
        <w:fldChar w:fldCharType="separate"/>
      </w:r>
      <w:r w:rsidR="00EF3AB4">
        <w:rPr>
          <w:rFonts w:eastAsia="MS Mincho"/>
          <w:lang w:eastAsia="ja-JP"/>
        </w:rPr>
        <w:t>[4]</w:t>
      </w:r>
      <w:r w:rsidR="00EF3AB4">
        <w:rPr>
          <w:rFonts w:eastAsia="MS Mincho"/>
          <w:lang w:eastAsia="ja-JP"/>
        </w:rPr>
        <w:fldChar w:fldCharType="end"/>
      </w:r>
      <w:r w:rsidR="00761F42">
        <w:rPr>
          <w:rFonts w:eastAsia="MS Mincho"/>
          <w:lang w:eastAsia="ja-JP"/>
        </w:rPr>
        <w:t xml:space="preserve"> and copied below.</w:t>
      </w:r>
    </w:p>
    <w:p w14:paraId="46A1C02C" w14:textId="6A73CF31" w:rsidR="004A7D16" w:rsidRPr="00761F42" w:rsidRDefault="004A7D16" w:rsidP="00761F42">
      <w:pPr>
        <w:jc w:val="both"/>
        <w:rPr>
          <w:rFonts w:eastAsia="MS Mincho"/>
          <w:lang w:eastAsia="ja-JP"/>
        </w:rPr>
      </w:pPr>
      <w:r>
        <w:rPr>
          <w:rFonts w:ascii="Calibri" w:hAnsi="Calibri" w:cs="Arial"/>
          <w:b/>
        </w:rPr>
        <w:t xml:space="preserve">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183"/>
        <w:gridCol w:w="388"/>
        <w:gridCol w:w="1024"/>
        <w:gridCol w:w="1195"/>
        <w:gridCol w:w="490"/>
        <w:gridCol w:w="482"/>
        <w:gridCol w:w="473"/>
        <w:gridCol w:w="840"/>
        <w:gridCol w:w="712"/>
        <w:gridCol w:w="413"/>
        <w:gridCol w:w="413"/>
        <w:gridCol w:w="1139"/>
        <w:gridCol w:w="857"/>
      </w:tblGrid>
      <w:tr w:rsidR="00761F42" w14:paraId="47D920EE" w14:textId="77777777" w:rsidTr="004A7D16">
        <w:tc>
          <w:tcPr>
            <w:tcW w:w="1183" w:type="dxa"/>
            <w:shd w:val="clear" w:color="auto" w:fill="auto"/>
          </w:tcPr>
          <w:p w14:paraId="465628E8" w14:textId="4BE6980C" w:rsidR="00761F42" w:rsidRPr="00761F42" w:rsidRDefault="00761F42" w:rsidP="00761F42">
            <w:pPr>
              <w:pStyle w:val="maintext"/>
              <w:ind w:firstLineChars="0" w:firstLine="0"/>
              <w:jc w:val="left"/>
            </w:pPr>
            <w:r w:rsidRPr="00761F42">
              <w:rPr>
                <w:color w:val="000000" w:themeColor="text1"/>
              </w:rPr>
              <w:t xml:space="preserve">2. </w:t>
            </w:r>
            <w:proofErr w:type="spellStart"/>
            <w:r w:rsidRPr="00761F42">
              <w:rPr>
                <w:color w:val="000000" w:themeColor="text1"/>
              </w:rPr>
              <w:t>IoT_NTN_enh</w:t>
            </w:r>
            <w:proofErr w:type="spellEnd"/>
          </w:p>
        </w:tc>
        <w:tc>
          <w:tcPr>
            <w:tcW w:w="388" w:type="dxa"/>
            <w:shd w:val="clear" w:color="auto" w:fill="auto"/>
          </w:tcPr>
          <w:p w14:paraId="726C2CB6" w14:textId="6863DC19" w:rsidR="00761F42" w:rsidRPr="00761F42" w:rsidRDefault="00761F42" w:rsidP="00761F42">
            <w:pPr>
              <w:pStyle w:val="maintext"/>
              <w:ind w:firstLineChars="0" w:firstLine="0"/>
              <w:jc w:val="left"/>
            </w:pPr>
            <w:r w:rsidRPr="00761F42">
              <w:rPr>
                <w:color w:val="000000" w:themeColor="text1"/>
              </w:rPr>
              <w:t>2-1a</w:t>
            </w:r>
          </w:p>
        </w:tc>
        <w:tc>
          <w:tcPr>
            <w:tcW w:w="1024" w:type="dxa"/>
            <w:shd w:val="clear" w:color="auto" w:fill="auto"/>
          </w:tcPr>
          <w:p w14:paraId="3AFC398E" w14:textId="59FF9FD2" w:rsidR="00761F42" w:rsidRPr="00761F42" w:rsidRDefault="00761F42" w:rsidP="00761F42">
            <w:pPr>
              <w:pStyle w:val="maintext"/>
              <w:ind w:firstLineChars="0" w:firstLine="0"/>
              <w:jc w:val="left"/>
            </w:pPr>
            <w:r w:rsidRPr="00761F42">
              <w:rPr>
                <w:color w:val="000000" w:themeColor="text1"/>
                <w:lang w:val="en-US" w:eastAsia="zh-CN"/>
              </w:rPr>
              <w:t>Semi-static HARQ feedback disabling for eMTC CE mode B</w:t>
            </w:r>
          </w:p>
        </w:tc>
        <w:tc>
          <w:tcPr>
            <w:tcW w:w="1195" w:type="dxa"/>
            <w:shd w:val="clear" w:color="auto" w:fill="auto"/>
          </w:tcPr>
          <w:p w14:paraId="11E083CB" w14:textId="3EA314FB" w:rsidR="00761F42" w:rsidRPr="00761F42" w:rsidRDefault="00761F42" w:rsidP="00761F42">
            <w:pPr>
              <w:pStyle w:val="maintext"/>
              <w:ind w:firstLineChars="0" w:firstLine="0"/>
              <w:jc w:val="left"/>
              <w:rPr>
                <w:strike/>
              </w:rPr>
            </w:pPr>
            <w:r w:rsidRPr="00761F42">
              <w:rPr>
                <w:color w:val="000000" w:themeColor="text1"/>
              </w:rPr>
              <w:t>1. UE gets RRC configuration for disabling HARQ feedback per UE per process</w:t>
            </w:r>
          </w:p>
        </w:tc>
        <w:tc>
          <w:tcPr>
            <w:tcW w:w="490" w:type="dxa"/>
            <w:shd w:val="clear" w:color="auto" w:fill="auto"/>
          </w:tcPr>
          <w:p w14:paraId="6D2CC368" w14:textId="1168A4EC" w:rsidR="00761F42" w:rsidRPr="00761F42" w:rsidRDefault="00761F42" w:rsidP="00761F42">
            <w:pPr>
              <w:pStyle w:val="maintext"/>
              <w:ind w:firstLineChars="0" w:firstLine="0"/>
              <w:jc w:val="left"/>
            </w:pPr>
            <w:r w:rsidRPr="00761F42">
              <w:rPr>
                <w:color w:val="000000" w:themeColor="text1"/>
              </w:rPr>
              <w:t>Rel. 17 2-1</w:t>
            </w:r>
          </w:p>
        </w:tc>
        <w:tc>
          <w:tcPr>
            <w:tcW w:w="482" w:type="dxa"/>
            <w:shd w:val="clear" w:color="auto" w:fill="auto"/>
          </w:tcPr>
          <w:p w14:paraId="6951639E" w14:textId="768BAD00" w:rsidR="00761F42" w:rsidRPr="00761F42" w:rsidRDefault="00761F42" w:rsidP="00761F42">
            <w:pPr>
              <w:pStyle w:val="maintext"/>
              <w:ind w:firstLineChars="0" w:firstLine="0"/>
              <w:jc w:val="left"/>
            </w:pPr>
            <w:r w:rsidRPr="00761F42">
              <w:rPr>
                <w:color w:val="000000" w:themeColor="text1"/>
                <w:lang w:val="en-US"/>
              </w:rPr>
              <w:t>Yes</w:t>
            </w:r>
          </w:p>
        </w:tc>
        <w:tc>
          <w:tcPr>
            <w:tcW w:w="473" w:type="dxa"/>
            <w:shd w:val="clear" w:color="auto" w:fill="auto"/>
          </w:tcPr>
          <w:p w14:paraId="72678188" w14:textId="6778CCD6" w:rsidR="00761F42" w:rsidRPr="00761F42" w:rsidRDefault="00761F42" w:rsidP="00761F42">
            <w:pPr>
              <w:pStyle w:val="maintext"/>
              <w:ind w:firstLineChars="0" w:firstLine="0"/>
              <w:jc w:val="left"/>
            </w:pPr>
            <w:r w:rsidRPr="00761F42">
              <w:rPr>
                <w:color w:val="000000" w:themeColor="text1"/>
                <w:lang w:val="en-US"/>
              </w:rPr>
              <w:t>N/A</w:t>
            </w:r>
          </w:p>
        </w:tc>
        <w:tc>
          <w:tcPr>
            <w:tcW w:w="840" w:type="dxa"/>
            <w:shd w:val="clear" w:color="auto" w:fill="auto"/>
          </w:tcPr>
          <w:p w14:paraId="07E13625" w14:textId="205726E7" w:rsidR="00761F42" w:rsidRPr="00761F42" w:rsidRDefault="00761F42" w:rsidP="00761F42">
            <w:pPr>
              <w:pStyle w:val="maintext"/>
              <w:ind w:firstLineChars="0" w:firstLine="0"/>
              <w:jc w:val="left"/>
            </w:pPr>
            <w:r w:rsidRPr="00761F42">
              <w:rPr>
                <w:color w:val="000000" w:themeColor="text1"/>
                <w:lang w:val="en-US"/>
              </w:rPr>
              <w:t>Release 18 eMTC UE with CE mode B cannot disable HARQ feedback</w:t>
            </w:r>
          </w:p>
        </w:tc>
        <w:tc>
          <w:tcPr>
            <w:tcW w:w="712" w:type="dxa"/>
            <w:shd w:val="clear" w:color="auto" w:fill="auto"/>
          </w:tcPr>
          <w:p w14:paraId="65E6E71B" w14:textId="4A7C3ABE" w:rsidR="00761F42" w:rsidRPr="00761F42" w:rsidRDefault="00761F42" w:rsidP="00761F42">
            <w:pPr>
              <w:pStyle w:val="maintext"/>
              <w:ind w:firstLineChars="0" w:firstLine="0"/>
              <w:jc w:val="left"/>
            </w:pPr>
            <w:r w:rsidRPr="00761F42">
              <w:rPr>
                <w:color w:val="000000" w:themeColor="text1"/>
                <w:highlight w:val="yellow"/>
                <w:lang w:val="en-US" w:eastAsia="zh-CN"/>
              </w:rPr>
              <w:t>[Per UE/Per band]</w:t>
            </w:r>
          </w:p>
        </w:tc>
        <w:tc>
          <w:tcPr>
            <w:tcW w:w="413" w:type="dxa"/>
            <w:shd w:val="clear" w:color="auto" w:fill="auto"/>
          </w:tcPr>
          <w:p w14:paraId="663CE374" w14:textId="1AE66829" w:rsidR="00761F42" w:rsidRPr="00761F42" w:rsidRDefault="00761F42" w:rsidP="00761F42">
            <w:pPr>
              <w:pStyle w:val="maintext"/>
              <w:ind w:firstLineChars="0" w:firstLine="0"/>
              <w:jc w:val="left"/>
            </w:pPr>
            <w:r w:rsidRPr="00761F42">
              <w:rPr>
                <w:color w:val="000000" w:themeColor="text1"/>
                <w:lang w:val="en-US" w:eastAsia="zh-CN"/>
              </w:rPr>
              <w:t xml:space="preserve">No </w:t>
            </w:r>
          </w:p>
        </w:tc>
        <w:tc>
          <w:tcPr>
            <w:tcW w:w="413" w:type="dxa"/>
            <w:shd w:val="clear" w:color="auto" w:fill="auto"/>
          </w:tcPr>
          <w:p w14:paraId="48EEC184" w14:textId="1436BE45" w:rsidR="00761F42" w:rsidRPr="00761F42" w:rsidRDefault="00761F42" w:rsidP="00761F42">
            <w:pPr>
              <w:pStyle w:val="maintext"/>
              <w:ind w:firstLineChars="0" w:firstLine="0"/>
              <w:jc w:val="left"/>
            </w:pPr>
            <w:r w:rsidRPr="00761F42">
              <w:rPr>
                <w:color w:val="000000" w:themeColor="text1"/>
                <w:lang w:val="en-US" w:eastAsia="zh-CN"/>
              </w:rPr>
              <w:t>No</w:t>
            </w:r>
          </w:p>
        </w:tc>
        <w:tc>
          <w:tcPr>
            <w:tcW w:w="1139" w:type="dxa"/>
            <w:shd w:val="clear" w:color="auto" w:fill="auto"/>
          </w:tcPr>
          <w:p w14:paraId="132E1A96" w14:textId="77777777" w:rsidR="00761F42" w:rsidRPr="00761F42" w:rsidRDefault="00761F42" w:rsidP="00761F42">
            <w:pPr>
              <w:pStyle w:val="TAL"/>
              <w:rPr>
                <w:rFonts w:ascii="Times New Roman" w:hAnsi="Times New Roman"/>
                <w:color w:val="000000" w:themeColor="text1"/>
                <w:sz w:val="20"/>
                <w:szCs w:val="20"/>
              </w:rPr>
            </w:pPr>
            <w:r w:rsidRPr="00761F42">
              <w:rPr>
                <w:rFonts w:ascii="Times New Roman" w:hAnsi="Times New Roman"/>
                <w:color w:val="000000" w:themeColor="text1"/>
                <w:sz w:val="20"/>
                <w:szCs w:val="20"/>
              </w:rPr>
              <w:t>Note: HARQ disabling with Option 1 in CE mode B</w:t>
            </w:r>
          </w:p>
          <w:p w14:paraId="6ABEA4D6" w14:textId="77777777" w:rsidR="00761F42" w:rsidRPr="00761F42" w:rsidRDefault="00761F42" w:rsidP="00761F42">
            <w:pPr>
              <w:pStyle w:val="TAL"/>
              <w:rPr>
                <w:rFonts w:ascii="Times New Roman" w:hAnsi="Times New Roman"/>
                <w:color w:val="000000" w:themeColor="text1"/>
                <w:sz w:val="20"/>
                <w:szCs w:val="20"/>
              </w:rPr>
            </w:pPr>
          </w:p>
          <w:p w14:paraId="2EC6965C" w14:textId="77777777" w:rsidR="00761F42" w:rsidRPr="00761F42" w:rsidRDefault="00761F42" w:rsidP="00761F42">
            <w:pPr>
              <w:pStyle w:val="TAL"/>
              <w:rPr>
                <w:rFonts w:ascii="Times New Roman" w:hAnsi="Times New Roman"/>
                <w:color w:val="000000" w:themeColor="text1"/>
                <w:sz w:val="20"/>
                <w:szCs w:val="20"/>
              </w:rPr>
            </w:pPr>
            <w:r w:rsidRPr="00761F42">
              <w:rPr>
                <w:rFonts w:ascii="Times New Roman" w:hAnsi="Times New Roman"/>
                <w:color w:val="000000" w:themeColor="text1"/>
                <w:sz w:val="20"/>
                <w:szCs w:val="20"/>
              </w:rPr>
              <w:t>Note: this applies to single-TB case</w:t>
            </w:r>
          </w:p>
          <w:p w14:paraId="1383217D" w14:textId="77777777" w:rsidR="00761F42" w:rsidRPr="00761F42" w:rsidRDefault="00761F42" w:rsidP="00761F42">
            <w:pPr>
              <w:pStyle w:val="TAL"/>
              <w:rPr>
                <w:rFonts w:ascii="Times New Roman" w:hAnsi="Times New Roman"/>
                <w:color w:val="000000" w:themeColor="text1"/>
                <w:sz w:val="20"/>
                <w:szCs w:val="20"/>
              </w:rPr>
            </w:pPr>
          </w:p>
          <w:p w14:paraId="02AF10BA" w14:textId="28A878A0" w:rsidR="00761F42" w:rsidRPr="00761F42" w:rsidRDefault="00761F42" w:rsidP="00761F42">
            <w:pPr>
              <w:pStyle w:val="maintext"/>
              <w:ind w:firstLineChars="0" w:firstLine="0"/>
              <w:jc w:val="left"/>
            </w:pPr>
            <w:r w:rsidRPr="00761F42">
              <w:rPr>
                <w:color w:val="000000" w:themeColor="text1"/>
                <w:highlight w:val="yellow"/>
              </w:rPr>
              <w:t>[Note: RAN1 kindly asks RAN2 to design signalling such that GSO/NGSO differentiation is possible]</w:t>
            </w:r>
          </w:p>
        </w:tc>
        <w:tc>
          <w:tcPr>
            <w:tcW w:w="857" w:type="dxa"/>
            <w:shd w:val="clear" w:color="auto" w:fill="auto"/>
          </w:tcPr>
          <w:p w14:paraId="11215C28" w14:textId="62285F26" w:rsidR="00761F42" w:rsidRPr="00761F42" w:rsidRDefault="00761F42" w:rsidP="00761F42">
            <w:pPr>
              <w:pStyle w:val="maintext"/>
              <w:ind w:firstLineChars="0" w:firstLine="0"/>
              <w:jc w:val="left"/>
            </w:pPr>
            <w:r w:rsidRPr="00761F42">
              <w:rPr>
                <w:color w:val="000000" w:themeColor="text1"/>
                <w:lang w:val="en-US" w:eastAsia="zh-CN"/>
              </w:rPr>
              <w:t xml:space="preserve">Optional with capability </w:t>
            </w:r>
            <w:proofErr w:type="spellStart"/>
            <w:r w:rsidRPr="00761F42">
              <w:rPr>
                <w:color w:val="000000" w:themeColor="text1"/>
                <w:lang w:val="en-US" w:eastAsia="zh-CN"/>
              </w:rPr>
              <w:t>signalling</w:t>
            </w:r>
            <w:proofErr w:type="spellEnd"/>
          </w:p>
        </w:tc>
      </w:tr>
      <w:tr w:rsidR="00761F42" w:rsidRPr="009B38CF" w14:paraId="279599C1" w14:textId="77777777" w:rsidTr="004A7D16">
        <w:tc>
          <w:tcPr>
            <w:tcW w:w="1183" w:type="dxa"/>
            <w:shd w:val="clear" w:color="auto" w:fill="auto"/>
          </w:tcPr>
          <w:p w14:paraId="6FD1365B" w14:textId="41D72A84" w:rsidR="00761F42" w:rsidRPr="00761F42" w:rsidRDefault="00761F42" w:rsidP="00761F42">
            <w:pPr>
              <w:pStyle w:val="maintext"/>
              <w:ind w:firstLineChars="0" w:firstLine="0"/>
              <w:jc w:val="left"/>
              <w:rPr>
                <w:color w:val="FF0000"/>
              </w:rPr>
            </w:pPr>
            <w:r w:rsidRPr="00761F42">
              <w:rPr>
                <w:color w:val="000000" w:themeColor="text1"/>
              </w:rPr>
              <w:lastRenderedPageBreak/>
              <w:t xml:space="preserve">2. </w:t>
            </w:r>
            <w:proofErr w:type="spellStart"/>
            <w:r w:rsidRPr="00761F42">
              <w:rPr>
                <w:color w:val="000000" w:themeColor="text1"/>
              </w:rPr>
              <w:t>IoT_NTN_enh</w:t>
            </w:r>
            <w:proofErr w:type="spellEnd"/>
          </w:p>
        </w:tc>
        <w:tc>
          <w:tcPr>
            <w:tcW w:w="388" w:type="dxa"/>
            <w:shd w:val="clear" w:color="auto" w:fill="auto"/>
          </w:tcPr>
          <w:p w14:paraId="481F307A" w14:textId="7686F180" w:rsidR="00761F42" w:rsidRPr="00761F42" w:rsidRDefault="00761F42" w:rsidP="00761F42">
            <w:pPr>
              <w:pStyle w:val="maintext"/>
              <w:ind w:firstLineChars="0" w:firstLine="0"/>
              <w:jc w:val="left"/>
              <w:rPr>
                <w:color w:val="FF0000"/>
              </w:rPr>
            </w:pPr>
            <w:r w:rsidRPr="00761F42">
              <w:rPr>
                <w:color w:val="000000" w:themeColor="text1"/>
              </w:rPr>
              <w:t>2-1b</w:t>
            </w:r>
          </w:p>
        </w:tc>
        <w:tc>
          <w:tcPr>
            <w:tcW w:w="1024" w:type="dxa"/>
            <w:shd w:val="clear" w:color="auto" w:fill="auto"/>
          </w:tcPr>
          <w:p w14:paraId="6F93960E" w14:textId="31EBBCC1" w:rsidR="00761F42" w:rsidRPr="00761F42" w:rsidRDefault="00761F42" w:rsidP="00761F42">
            <w:pPr>
              <w:pStyle w:val="maintext"/>
              <w:ind w:firstLineChars="0" w:firstLine="0"/>
              <w:jc w:val="left"/>
              <w:rPr>
                <w:color w:val="FF0000"/>
                <w:lang w:val="en-US" w:eastAsia="zh-CN"/>
              </w:rPr>
            </w:pPr>
            <w:r w:rsidRPr="00761F42">
              <w:rPr>
                <w:color w:val="000000" w:themeColor="text1"/>
                <w:lang w:val="en-US" w:eastAsia="zh-CN"/>
              </w:rPr>
              <w:t>Dynamic HARQ feedback disabling for eMTC CE mode B</w:t>
            </w:r>
          </w:p>
        </w:tc>
        <w:tc>
          <w:tcPr>
            <w:tcW w:w="1195" w:type="dxa"/>
            <w:shd w:val="clear" w:color="auto" w:fill="auto"/>
          </w:tcPr>
          <w:p w14:paraId="0BF079D8" w14:textId="3BB4F854" w:rsidR="00761F42" w:rsidRPr="00761F42" w:rsidRDefault="00761F42" w:rsidP="00761F42">
            <w:pPr>
              <w:pStyle w:val="TAL"/>
              <w:rPr>
                <w:rFonts w:ascii="Times New Roman" w:hAnsi="Times New Roman"/>
                <w:color w:val="FF0000"/>
                <w:sz w:val="20"/>
                <w:szCs w:val="20"/>
              </w:rPr>
            </w:pPr>
            <w:r w:rsidRPr="00761F42">
              <w:rPr>
                <w:rFonts w:ascii="Times New Roman" w:hAnsi="Times New Roman"/>
                <w:color w:val="000000" w:themeColor="text1"/>
                <w:sz w:val="20"/>
                <w:szCs w:val="20"/>
              </w:rPr>
              <w:t>1. UE receives DCI indication to directly indicate / override RRC configuration for disabling HARQ feedback</w:t>
            </w:r>
          </w:p>
        </w:tc>
        <w:tc>
          <w:tcPr>
            <w:tcW w:w="490" w:type="dxa"/>
            <w:shd w:val="clear" w:color="auto" w:fill="auto"/>
          </w:tcPr>
          <w:p w14:paraId="237F1688" w14:textId="28A77B8B" w:rsidR="00761F42" w:rsidRPr="00761F42" w:rsidRDefault="00761F42" w:rsidP="00761F42">
            <w:pPr>
              <w:pStyle w:val="maintext"/>
              <w:ind w:firstLineChars="0" w:firstLine="0"/>
              <w:jc w:val="left"/>
              <w:rPr>
                <w:color w:val="FF0000"/>
              </w:rPr>
            </w:pPr>
            <w:r w:rsidRPr="00761F42">
              <w:rPr>
                <w:color w:val="000000" w:themeColor="text1"/>
              </w:rPr>
              <w:t>Rel. 17 2-1</w:t>
            </w:r>
          </w:p>
        </w:tc>
        <w:tc>
          <w:tcPr>
            <w:tcW w:w="482" w:type="dxa"/>
            <w:shd w:val="clear" w:color="auto" w:fill="auto"/>
          </w:tcPr>
          <w:p w14:paraId="5D9028AF" w14:textId="3C3B52D9" w:rsidR="00761F42" w:rsidRPr="00761F42" w:rsidRDefault="00761F42" w:rsidP="00761F42">
            <w:pPr>
              <w:pStyle w:val="maintext"/>
              <w:ind w:firstLineChars="0" w:firstLine="0"/>
              <w:jc w:val="left"/>
              <w:rPr>
                <w:color w:val="FF0000"/>
                <w:lang w:val="en-US"/>
              </w:rPr>
            </w:pPr>
            <w:r w:rsidRPr="00761F42">
              <w:rPr>
                <w:color w:val="000000" w:themeColor="text1"/>
                <w:lang w:val="en-US"/>
              </w:rPr>
              <w:t>Yes</w:t>
            </w:r>
          </w:p>
        </w:tc>
        <w:tc>
          <w:tcPr>
            <w:tcW w:w="473" w:type="dxa"/>
            <w:shd w:val="clear" w:color="auto" w:fill="auto"/>
          </w:tcPr>
          <w:p w14:paraId="7E75B423" w14:textId="4AE61005" w:rsidR="00761F42" w:rsidRPr="00761F42" w:rsidRDefault="00761F42" w:rsidP="00761F42">
            <w:pPr>
              <w:pStyle w:val="maintext"/>
              <w:ind w:firstLineChars="0" w:firstLine="0"/>
              <w:jc w:val="left"/>
              <w:rPr>
                <w:color w:val="FF0000"/>
                <w:lang w:val="en-US"/>
              </w:rPr>
            </w:pPr>
            <w:r w:rsidRPr="00761F42">
              <w:rPr>
                <w:color w:val="000000" w:themeColor="text1"/>
                <w:lang w:val="en-US"/>
              </w:rPr>
              <w:t>N/A</w:t>
            </w:r>
          </w:p>
        </w:tc>
        <w:tc>
          <w:tcPr>
            <w:tcW w:w="840" w:type="dxa"/>
            <w:shd w:val="clear" w:color="auto" w:fill="auto"/>
          </w:tcPr>
          <w:p w14:paraId="048C9882" w14:textId="77016AB4" w:rsidR="00761F42" w:rsidRPr="00761F42" w:rsidRDefault="00761F42" w:rsidP="00761F42">
            <w:pPr>
              <w:pStyle w:val="maintext"/>
              <w:ind w:firstLineChars="0" w:firstLine="0"/>
              <w:jc w:val="left"/>
              <w:rPr>
                <w:color w:val="FF0000"/>
                <w:lang w:val="en-US"/>
              </w:rPr>
            </w:pPr>
            <w:r w:rsidRPr="00761F42">
              <w:rPr>
                <w:color w:val="000000" w:themeColor="text1"/>
                <w:lang w:val="en-US"/>
              </w:rPr>
              <w:t>Release 18 eMTC UE with CE mode B cannot disable HARQ feedback</w:t>
            </w:r>
          </w:p>
        </w:tc>
        <w:tc>
          <w:tcPr>
            <w:tcW w:w="712" w:type="dxa"/>
            <w:shd w:val="clear" w:color="auto" w:fill="auto"/>
          </w:tcPr>
          <w:p w14:paraId="20C35505" w14:textId="0C6761E5" w:rsidR="00761F42" w:rsidRPr="00761F42" w:rsidRDefault="00761F42" w:rsidP="00761F42">
            <w:pPr>
              <w:pStyle w:val="maintext"/>
              <w:ind w:firstLineChars="0" w:firstLine="0"/>
              <w:jc w:val="left"/>
              <w:rPr>
                <w:color w:val="FF0000"/>
                <w:highlight w:val="yellow"/>
                <w:lang w:val="en-US" w:eastAsia="zh-CN"/>
              </w:rPr>
            </w:pPr>
            <w:r w:rsidRPr="00761F42">
              <w:rPr>
                <w:color w:val="000000" w:themeColor="text1"/>
                <w:highlight w:val="yellow"/>
                <w:lang w:val="en-US" w:eastAsia="zh-CN"/>
              </w:rPr>
              <w:t>[Per UE/Per band]</w:t>
            </w:r>
          </w:p>
        </w:tc>
        <w:tc>
          <w:tcPr>
            <w:tcW w:w="413" w:type="dxa"/>
            <w:shd w:val="clear" w:color="auto" w:fill="auto"/>
          </w:tcPr>
          <w:p w14:paraId="00A17796" w14:textId="7523543F" w:rsidR="00761F42" w:rsidRPr="00761F42" w:rsidRDefault="00761F42" w:rsidP="00761F42">
            <w:pPr>
              <w:pStyle w:val="maintext"/>
              <w:ind w:firstLineChars="0" w:firstLine="0"/>
              <w:jc w:val="left"/>
              <w:rPr>
                <w:color w:val="FF0000"/>
                <w:lang w:val="en-US" w:eastAsia="zh-CN"/>
              </w:rPr>
            </w:pPr>
            <w:r w:rsidRPr="00761F42">
              <w:rPr>
                <w:color w:val="000000" w:themeColor="text1"/>
                <w:lang w:val="en-US" w:eastAsia="zh-CN"/>
              </w:rPr>
              <w:t xml:space="preserve">No </w:t>
            </w:r>
          </w:p>
        </w:tc>
        <w:tc>
          <w:tcPr>
            <w:tcW w:w="413" w:type="dxa"/>
            <w:shd w:val="clear" w:color="auto" w:fill="auto"/>
          </w:tcPr>
          <w:p w14:paraId="4D757601" w14:textId="6763EEB8" w:rsidR="00761F42" w:rsidRPr="00761F42" w:rsidRDefault="00761F42" w:rsidP="00761F42">
            <w:pPr>
              <w:pStyle w:val="maintext"/>
              <w:ind w:firstLineChars="0" w:firstLine="0"/>
              <w:jc w:val="left"/>
              <w:rPr>
                <w:color w:val="FF0000"/>
                <w:lang w:val="en-US" w:eastAsia="zh-CN"/>
              </w:rPr>
            </w:pPr>
            <w:r w:rsidRPr="00761F42">
              <w:rPr>
                <w:color w:val="000000" w:themeColor="text1"/>
                <w:lang w:val="en-US" w:eastAsia="zh-CN"/>
              </w:rPr>
              <w:t>No</w:t>
            </w:r>
          </w:p>
        </w:tc>
        <w:tc>
          <w:tcPr>
            <w:tcW w:w="1139" w:type="dxa"/>
            <w:shd w:val="clear" w:color="auto" w:fill="auto"/>
          </w:tcPr>
          <w:p w14:paraId="7FC9F004" w14:textId="77777777" w:rsidR="00761F42" w:rsidRPr="00761F42" w:rsidRDefault="00761F42" w:rsidP="00761F42">
            <w:pPr>
              <w:pStyle w:val="TAL"/>
              <w:rPr>
                <w:rFonts w:ascii="Times New Roman" w:hAnsi="Times New Roman"/>
                <w:color w:val="000000" w:themeColor="text1"/>
                <w:sz w:val="20"/>
                <w:szCs w:val="20"/>
              </w:rPr>
            </w:pPr>
            <w:r w:rsidRPr="00761F42">
              <w:rPr>
                <w:rFonts w:ascii="Times New Roman" w:hAnsi="Times New Roman"/>
                <w:color w:val="000000" w:themeColor="text1"/>
                <w:sz w:val="20"/>
                <w:szCs w:val="20"/>
              </w:rPr>
              <w:t>Note: HARQ disabling with Option 3 in CE mode B</w:t>
            </w:r>
          </w:p>
          <w:p w14:paraId="0109CE3B" w14:textId="77777777" w:rsidR="00761F42" w:rsidRPr="00761F42" w:rsidRDefault="00761F42" w:rsidP="00761F42">
            <w:pPr>
              <w:pStyle w:val="TAL"/>
              <w:rPr>
                <w:rFonts w:ascii="Times New Roman" w:hAnsi="Times New Roman"/>
                <w:color w:val="000000" w:themeColor="text1"/>
                <w:sz w:val="20"/>
                <w:szCs w:val="20"/>
              </w:rPr>
            </w:pPr>
          </w:p>
          <w:p w14:paraId="70395BD0" w14:textId="77777777" w:rsidR="00761F42" w:rsidRPr="00761F42" w:rsidRDefault="00761F42" w:rsidP="00761F42">
            <w:pPr>
              <w:pStyle w:val="TAL"/>
              <w:rPr>
                <w:rFonts w:ascii="Times New Roman" w:hAnsi="Times New Roman"/>
                <w:color w:val="000000" w:themeColor="text1"/>
                <w:sz w:val="20"/>
                <w:szCs w:val="20"/>
              </w:rPr>
            </w:pPr>
            <w:r w:rsidRPr="00761F42">
              <w:rPr>
                <w:rFonts w:ascii="Times New Roman" w:hAnsi="Times New Roman"/>
                <w:color w:val="000000" w:themeColor="text1"/>
                <w:sz w:val="20"/>
                <w:szCs w:val="20"/>
              </w:rPr>
              <w:t>Note: this applies to single-TB case</w:t>
            </w:r>
          </w:p>
          <w:p w14:paraId="6384251C" w14:textId="77777777" w:rsidR="00761F42" w:rsidRPr="00761F42" w:rsidRDefault="00761F42" w:rsidP="00761F42">
            <w:pPr>
              <w:pStyle w:val="TAL"/>
              <w:rPr>
                <w:rFonts w:ascii="Times New Roman" w:hAnsi="Times New Roman"/>
                <w:color w:val="000000" w:themeColor="text1"/>
                <w:sz w:val="20"/>
                <w:szCs w:val="20"/>
              </w:rPr>
            </w:pPr>
          </w:p>
          <w:p w14:paraId="48828672" w14:textId="77777777" w:rsidR="00761F42" w:rsidRPr="00761F42" w:rsidRDefault="00761F42" w:rsidP="00761F42">
            <w:pPr>
              <w:pStyle w:val="TAL"/>
              <w:rPr>
                <w:rFonts w:ascii="Times New Roman" w:hAnsi="Times New Roman"/>
                <w:color w:val="000000" w:themeColor="text1"/>
                <w:sz w:val="20"/>
                <w:szCs w:val="20"/>
                <w:highlight w:val="yellow"/>
              </w:rPr>
            </w:pPr>
            <w:r w:rsidRPr="00761F42">
              <w:rPr>
                <w:rFonts w:ascii="Times New Roman" w:hAnsi="Times New Roman"/>
                <w:color w:val="000000" w:themeColor="text1"/>
                <w:sz w:val="20"/>
                <w:szCs w:val="20"/>
                <w:highlight w:val="yellow"/>
              </w:rPr>
              <w:t>FFS: whether to have a separate FG for the combination of FGs 2-1a and 2-1b</w:t>
            </w:r>
          </w:p>
          <w:p w14:paraId="526CA9FD" w14:textId="77777777" w:rsidR="00761F42" w:rsidRPr="00761F42" w:rsidRDefault="00761F42" w:rsidP="00761F42">
            <w:pPr>
              <w:pStyle w:val="TAL"/>
              <w:rPr>
                <w:rFonts w:ascii="Times New Roman" w:hAnsi="Times New Roman"/>
                <w:color w:val="000000" w:themeColor="text1"/>
                <w:sz w:val="20"/>
                <w:szCs w:val="20"/>
                <w:highlight w:val="yellow"/>
              </w:rPr>
            </w:pPr>
          </w:p>
          <w:p w14:paraId="6423386B" w14:textId="2DC2424D" w:rsidR="00761F42" w:rsidRPr="00761F42" w:rsidRDefault="00761F42" w:rsidP="00761F42">
            <w:pPr>
              <w:pStyle w:val="maintext"/>
              <w:ind w:firstLineChars="0" w:firstLine="0"/>
              <w:jc w:val="left"/>
              <w:rPr>
                <w:color w:val="FF0000"/>
              </w:rPr>
            </w:pPr>
            <w:r w:rsidRPr="00761F42">
              <w:rPr>
                <w:color w:val="000000" w:themeColor="text1"/>
                <w:highlight w:val="yellow"/>
              </w:rPr>
              <w:t>[Note: RAN1 kindly asks RAN2 to design signalling such that GSO/NGSO differentiation is possible]</w:t>
            </w:r>
          </w:p>
        </w:tc>
        <w:tc>
          <w:tcPr>
            <w:tcW w:w="857" w:type="dxa"/>
            <w:shd w:val="clear" w:color="auto" w:fill="auto"/>
          </w:tcPr>
          <w:p w14:paraId="36384401" w14:textId="10765353" w:rsidR="00761F42" w:rsidRPr="00761F42" w:rsidRDefault="00761F42" w:rsidP="00761F42">
            <w:pPr>
              <w:pStyle w:val="maintext"/>
              <w:ind w:firstLineChars="0" w:firstLine="0"/>
              <w:jc w:val="left"/>
              <w:rPr>
                <w:color w:val="FF0000"/>
                <w:lang w:val="en-US" w:eastAsia="zh-CN"/>
              </w:rPr>
            </w:pPr>
            <w:r w:rsidRPr="00761F42">
              <w:rPr>
                <w:color w:val="000000" w:themeColor="text1"/>
                <w:lang w:val="en-US" w:eastAsia="zh-CN"/>
              </w:rPr>
              <w:t xml:space="preserve">Optional with capability </w:t>
            </w:r>
            <w:proofErr w:type="spellStart"/>
            <w:r w:rsidRPr="00761F42">
              <w:rPr>
                <w:color w:val="000000" w:themeColor="text1"/>
                <w:lang w:val="en-US" w:eastAsia="zh-CN"/>
              </w:rPr>
              <w:t>signalling</w:t>
            </w:r>
            <w:proofErr w:type="spellEnd"/>
          </w:p>
        </w:tc>
      </w:tr>
      <w:tr w:rsidR="00761F42" w14:paraId="6F5A74B7" w14:textId="77777777" w:rsidTr="004A7D16">
        <w:tc>
          <w:tcPr>
            <w:tcW w:w="1183" w:type="dxa"/>
            <w:shd w:val="clear" w:color="auto" w:fill="auto"/>
          </w:tcPr>
          <w:p w14:paraId="31384E37" w14:textId="26675858" w:rsidR="00761F42" w:rsidRPr="00761F42" w:rsidRDefault="00761F42" w:rsidP="00761F42">
            <w:pPr>
              <w:pStyle w:val="maintext"/>
              <w:ind w:firstLineChars="0" w:firstLine="0"/>
              <w:jc w:val="left"/>
            </w:pPr>
            <w:r w:rsidRPr="00761F42">
              <w:rPr>
                <w:color w:val="000000" w:themeColor="text1"/>
              </w:rPr>
              <w:t xml:space="preserve">2. </w:t>
            </w:r>
            <w:proofErr w:type="spellStart"/>
            <w:r w:rsidRPr="00761F42">
              <w:rPr>
                <w:color w:val="000000" w:themeColor="text1"/>
              </w:rPr>
              <w:t>IoT_NTN_enh</w:t>
            </w:r>
            <w:proofErr w:type="spellEnd"/>
          </w:p>
        </w:tc>
        <w:tc>
          <w:tcPr>
            <w:tcW w:w="388" w:type="dxa"/>
            <w:shd w:val="clear" w:color="auto" w:fill="auto"/>
          </w:tcPr>
          <w:p w14:paraId="581D6A4C" w14:textId="65B4DC7E" w:rsidR="00761F42" w:rsidRPr="00761F42" w:rsidRDefault="00761F42" w:rsidP="00761F42">
            <w:pPr>
              <w:pStyle w:val="maintext"/>
              <w:ind w:firstLineChars="0" w:firstLine="0"/>
              <w:jc w:val="left"/>
            </w:pPr>
            <w:r w:rsidRPr="00761F42">
              <w:rPr>
                <w:color w:val="000000" w:themeColor="text1"/>
              </w:rPr>
              <w:t>2-1d</w:t>
            </w:r>
          </w:p>
        </w:tc>
        <w:tc>
          <w:tcPr>
            <w:tcW w:w="1024" w:type="dxa"/>
            <w:shd w:val="clear" w:color="auto" w:fill="auto"/>
          </w:tcPr>
          <w:p w14:paraId="7B83C909" w14:textId="667BB446" w:rsidR="00761F42" w:rsidRPr="00761F42" w:rsidRDefault="00761F42" w:rsidP="00761F42">
            <w:pPr>
              <w:pStyle w:val="maintext"/>
              <w:ind w:firstLineChars="0" w:firstLine="0"/>
              <w:jc w:val="left"/>
              <w:rPr>
                <w:lang w:val="en-US" w:eastAsia="zh-CN"/>
              </w:rPr>
            </w:pPr>
            <w:r w:rsidRPr="00761F42">
              <w:rPr>
                <w:color w:val="000000" w:themeColor="text1"/>
                <w:lang w:val="en-US" w:eastAsia="zh-CN"/>
              </w:rPr>
              <w:t>Semi-static HARQ feedback disabling for eMTC CE mode A</w:t>
            </w:r>
          </w:p>
        </w:tc>
        <w:tc>
          <w:tcPr>
            <w:tcW w:w="1195" w:type="dxa"/>
            <w:shd w:val="clear" w:color="auto" w:fill="auto"/>
          </w:tcPr>
          <w:p w14:paraId="09C45FE6" w14:textId="32BFCDDA" w:rsidR="00761F42" w:rsidRPr="00761F42" w:rsidRDefault="00761F42" w:rsidP="00761F42">
            <w:pPr>
              <w:pStyle w:val="TAL"/>
              <w:rPr>
                <w:rFonts w:ascii="Times New Roman" w:hAnsi="Times New Roman"/>
                <w:sz w:val="20"/>
                <w:szCs w:val="20"/>
              </w:rPr>
            </w:pPr>
            <w:r w:rsidRPr="00761F42">
              <w:rPr>
                <w:rFonts w:ascii="Times New Roman" w:eastAsiaTheme="minorEastAsia" w:hAnsi="Times New Roman"/>
                <w:color w:val="000000" w:themeColor="text1"/>
                <w:sz w:val="20"/>
                <w:szCs w:val="20"/>
              </w:rPr>
              <w:t>1. UE gets RRC configuration for disabling HARQ feedback per UE per process</w:t>
            </w:r>
          </w:p>
        </w:tc>
        <w:tc>
          <w:tcPr>
            <w:tcW w:w="490" w:type="dxa"/>
            <w:shd w:val="clear" w:color="auto" w:fill="auto"/>
          </w:tcPr>
          <w:p w14:paraId="4D9FB752" w14:textId="0348F7AB" w:rsidR="00761F42" w:rsidRPr="00761F42" w:rsidRDefault="00761F42" w:rsidP="00761F42">
            <w:pPr>
              <w:pStyle w:val="maintext"/>
              <w:ind w:firstLineChars="0" w:firstLine="0"/>
              <w:jc w:val="left"/>
            </w:pPr>
            <w:r w:rsidRPr="00761F42">
              <w:rPr>
                <w:color w:val="000000" w:themeColor="text1"/>
              </w:rPr>
              <w:t>Rel. 17 2-1</w:t>
            </w:r>
          </w:p>
        </w:tc>
        <w:tc>
          <w:tcPr>
            <w:tcW w:w="482" w:type="dxa"/>
            <w:shd w:val="clear" w:color="auto" w:fill="auto"/>
          </w:tcPr>
          <w:p w14:paraId="0348AA8C" w14:textId="21521BF0" w:rsidR="00761F42" w:rsidRPr="00761F42" w:rsidRDefault="00761F42" w:rsidP="00761F42">
            <w:pPr>
              <w:pStyle w:val="maintext"/>
              <w:ind w:firstLineChars="0" w:firstLine="0"/>
              <w:jc w:val="left"/>
              <w:rPr>
                <w:color w:val="000000"/>
                <w:lang w:val="en-US"/>
              </w:rPr>
            </w:pPr>
            <w:r w:rsidRPr="00761F42">
              <w:rPr>
                <w:color w:val="000000" w:themeColor="text1"/>
                <w:lang w:val="en-US"/>
              </w:rPr>
              <w:t>Yes</w:t>
            </w:r>
          </w:p>
        </w:tc>
        <w:tc>
          <w:tcPr>
            <w:tcW w:w="473" w:type="dxa"/>
            <w:shd w:val="clear" w:color="auto" w:fill="auto"/>
          </w:tcPr>
          <w:p w14:paraId="15C3639A" w14:textId="66067E3C" w:rsidR="00761F42" w:rsidRPr="00761F42" w:rsidRDefault="00761F42" w:rsidP="00761F42">
            <w:pPr>
              <w:pStyle w:val="maintext"/>
              <w:ind w:firstLineChars="0" w:firstLine="0"/>
              <w:jc w:val="left"/>
              <w:rPr>
                <w:color w:val="000000"/>
                <w:lang w:val="en-US"/>
              </w:rPr>
            </w:pPr>
            <w:r w:rsidRPr="00761F42">
              <w:rPr>
                <w:color w:val="000000" w:themeColor="text1"/>
                <w:lang w:val="en-US"/>
              </w:rPr>
              <w:t>N/A</w:t>
            </w:r>
          </w:p>
        </w:tc>
        <w:tc>
          <w:tcPr>
            <w:tcW w:w="840" w:type="dxa"/>
            <w:shd w:val="clear" w:color="auto" w:fill="auto"/>
          </w:tcPr>
          <w:p w14:paraId="03D0BAE8" w14:textId="2225AF8C" w:rsidR="00761F42" w:rsidRPr="00761F42" w:rsidRDefault="00761F42" w:rsidP="00761F42">
            <w:pPr>
              <w:pStyle w:val="maintext"/>
              <w:ind w:firstLineChars="0" w:firstLine="0"/>
              <w:jc w:val="left"/>
              <w:rPr>
                <w:color w:val="000000"/>
                <w:lang w:val="en-US"/>
              </w:rPr>
            </w:pPr>
            <w:r w:rsidRPr="00761F42">
              <w:rPr>
                <w:color w:val="000000" w:themeColor="text1"/>
                <w:lang w:val="en-US"/>
              </w:rPr>
              <w:t>Release 18 eMTC UE with CE mode A cannot disable HARQ feedback</w:t>
            </w:r>
          </w:p>
        </w:tc>
        <w:tc>
          <w:tcPr>
            <w:tcW w:w="712" w:type="dxa"/>
            <w:shd w:val="clear" w:color="auto" w:fill="auto"/>
          </w:tcPr>
          <w:p w14:paraId="799F03FC" w14:textId="1ACC48FB" w:rsidR="00761F42" w:rsidRPr="00761F42" w:rsidRDefault="00761F42" w:rsidP="00761F42">
            <w:pPr>
              <w:pStyle w:val="maintext"/>
              <w:ind w:firstLineChars="0" w:firstLine="0"/>
              <w:jc w:val="left"/>
              <w:rPr>
                <w:highlight w:val="yellow"/>
                <w:lang w:val="en-US" w:eastAsia="zh-CN"/>
              </w:rPr>
            </w:pPr>
            <w:r w:rsidRPr="00761F42">
              <w:rPr>
                <w:color w:val="000000" w:themeColor="text1"/>
                <w:highlight w:val="yellow"/>
                <w:lang w:val="en-US" w:eastAsia="zh-CN"/>
              </w:rPr>
              <w:t>[Per UE/Per band]</w:t>
            </w:r>
          </w:p>
        </w:tc>
        <w:tc>
          <w:tcPr>
            <w:tcW w:w="413" w:type="dxa"/>
            <w:shd w:val="clear" w:color="auto" w:fill="auto"/>
          </w:tcPr>
          <w:p w14:paraId="6468D31B" w14:textId="2A1884B9" w:rsidR="00761F42" w:rsidRPr="00761F42" w:rsidRDefault="00761F42" w:rsidP="00761F42">
            <w:pPr>
              <w:pStyle w:val="maintext"/>
              <w:ind w:firstLineChars="0" w:firstLine="0"/>
              <w:jc w:val="left"/>
              <w:rPr>
                <w:lang w:val="en-US" w:eastAsia="zh-CN"/>
              </w:rPr>
            </w:pPr>
            <w:r w:rsidRPr="00761F42">
              <w:rPr>
                <w:color w:val="000000" w:themeColor="text1"/>
                <w:lang w:val="en-US" w:eastAsia="zh-CN"/>
              </w:rPr>
              <w:t>No</w:t>
            </w:r>
          </w:p>
        </w:tc>
        <w:tc>
          <w:tcPr>
            <w:tcW w:w="413" w:type="dxa"/>
            <w:shd w:val="clear" w:color="auto" w:fill="auto"/>
          </w:tcPr>
          <w:p w14:paraId="247796B1" w14:textId="09A88840" w:rsidR="00761F42" w:rsidRPr="00761F42" w:rsidRDefault="00761F42" w:rsidP="00761F42">
            <w:pPr>
              <w:pStyle w:val="maintext"/>
              <w:ind w:firstLineChars="0" w:firstLine="0"/>
              <w:jc w:val="left"/>
              <w:rPr>
                <w:lang w:val="en-US" w:eastAsia="zh-CN"/>
              </w:rPr>
            </w:pPr>
            <w:r w:rsidRPr="00761F42">
              <w:rPr>
                <w:color w:val="000000" w:themeColor="text1"/>
                <w:lang w:val="en-US" w:eastAsia="zh-CN"/>
              </w:rPr>
              <w:t>No</w:t>
            </w:r>
          </w:p>
        </w:tc>
        <w:tc>
          <w:tcPr>
            <w:tcW w:w="1139" w:type="dxa"/>
            <w:shd w:val="clear" w:color="auto" w:fill="auto"/>
          </w:tcPr>
          <w:p w14:paraId="217FA6F7" w14:textId="77777777" w:rsidR="00761F42" w:rsidRPr="00761F42" w:rsidRDefault="00761F42" w:rsidP="00761F42">
            <w:pPr>
              <w:pStyle w:val="TAL"/>
              <w:rPr>
                <w:rFonts w:ascii="Times New Roman" w:hAnsi="Times New Roman"/>
                <w:color w:val="000000" w:themeColor="text1"/>
                <w:sz w:val="20"/>
                <w:szCs w:val="20"/>
              </w:rPr>
            </w:pPr>
            <w:r w:rsidRPr="00761F42">
              <w:rPr>
                <w:rFonts w:ascii="Times New Roman" w:hAnsi="Times New Roman"/>
                <w:color w:val="000000" w:themeColor="text1"/>
                <w:sz w:val="20"/>
                <w:szCs w:val="20"/>
              </w:rPr>
              <w:t>Note: HARQ disabling with Option 1 in C mode A</w:t>
            </w:r>
          </w:p>
          <w:p w14:paraId="39350F8C" w14:textId="77777777" w:rsidR="00761F42" w:rsidRPr="00761F42" w:rsidRDefault="00761F42" w:rsidP="00761F42">
            <w:pPr>
              <w:pStyle w:val="TAL"/>
              <w:rPr>
                <w:rFonts w:ascii="Times New Roman" w:hAnsi="Times New Roman"/>
                <w:color w:val="000000" w:themeColor="text1"/>
                <w:sz w:val="20"/>
                <w:szCs w:val="20"/>
              </w:rPr>
            </w:pPr>
          </w:p>
          <w:p w14:paraId="43A24214" w14:textId="77777777" w:rsidR="00761F42" w:rsidRPr="00761F42" w:rsidRDefault="00761F42" w:rsidP="00761F42">
            <w:pPr>
              <w:pStyle w:val="TAL"/>
              <w:rPr>
                <w:rFonts w:ascii="Times New Roman" w:hAnsi="Times New Roman"/>
                <w:color w:val="000000" w:themeColor="text1"/>
                <w:sz w:val="20"/>
                <w:szCs w:val="20"/>
              </w:rPr>
            </w:pPr>
            <w:r w:rsidRPr="00761F42">
              <w:rPr>
                <w:rFonts w:ascii="Times New Roman" w:hAnsi="Times New Roman"/>
                <w:color w:val="000000" w:themeColor="text1"/>
                <w:sz w:val="20"/>
                <w:szCs w:val="20"/>
              </w:rPr>
              <w:t>Note: this applies to single-TB case</w:t>
            </w:r>
          </w:p>
          <w:p w14:paraId="42CDD966" w14:textId="77777777" w:rsidR="00761F42" w:rsidRPr="00761F42" w:rsidRDefault="00761F42" w:rsidP="00761F42">
            <w:pPr>
              <w:pStyle w:val="TAL"/>
              <w:rPr>
                <w:rFonts w:ascii="Times New Roman" w:hAnsi="Times New Roman"/>
                <w:color w:val="000000" w:themeColor="text1"/>
                <w:sz w:val="20"/>
                <w:szCs w:val="20"/>
              </w:rPr>
            </w:pPr>
          </w:p>
          <w:p w14:paraId="0FAE1827" w14:textId="6E19F99D" w:rsidR="00761F42" w:rsidRPr="00761F42" w:rsidRDefault="00761F42" w:rsidP="00761F42">
            <w:pPr>
              <w:pStyle w:val="maintext"/>
              <w:ind w:firstLineChars="0" w:firstLine="0"/>
              <w:jc w:val="left"/>
            </w:pPr>
            <w:r w:rsidRPr="00761F42">
              <w:rPr>
                <w:color w:val="000000" w:themeColor="text1"/>
                <w:highlight w:val="yellow"/>
              </w:rPr>
              <w:t xml:space="preserve">[Note: RAN1 kindly asks RAN2 to design signalling such that GSO/NGSO </w:t>
            </w:r>
            <w:r w:rsidRPr="00761F42">
              <w:rPr>
                <w:color w:val="000000" w:themeColor="text1"/>
                <w:highlight w:val="yellow"/>
              </w:rPr>
              <w:lastRenderedPageBreak/>
              <w:t>differentiation is possible]</w:t>
            </w:r>
          </w:p>
        </w:tc>
        <w:tc>
          <w:tcPr>
            <w:tcW w:w="857" w:type="dxa"/>
            <w:shd w:val="clear" w:color="auto" w:fill="auto"/>
          </w:tcPr>
          <w:p w14:paraId="24E13928" w14:textId="7589FAE3" w:rsidR="00761F42" w:rsidRPr="00761F42" w:rsidRDefault="00761F42" w:rsidP="00761F42">
            <w:pPr>
              <w:pStyle w:val="maintext"/>
              <w:ind w:firstLineChars="0" w:firstLine="0"/>
              <w:jc w:val="left"/>
              <w:rPr>
                <w:lang w:val="en-US" w:eastAsia="zh-CN"/>
              </w:rPr>
            </w:pPr>
            <w:r w:rsidRPr="00761F42">
              <w:rPr>
                <w:color w:val="000000" w:themeColor="text1"/>
                <w:lang w:val="en-US" w:eastAsia="zh-CN"/>
              </w:rPr>
              <w:lastRenderedPageBreak/>
              <w:t xml:space="preserve">Optional with capability </w:t>
            </w:r>
            <w:proofErr w:type="spellStart"/>
            <w:r w:rsidRPr="00761F42">
              <w:rPr>
                <w:color w:val="000000" w:themeColor="text1"/>
                <w:lang w:val="en-US" w:eastAsia="zh-CN"/>
              </w:rPr>
              <w:t>signalling</w:t>
            </w:r>
            <w:proofErr w:type="spellEnd"/>
          </w:p>
        </w:tc>
      </w:tr>
      <w:tr w:rsidR="00761F42" w14:paraId="655136F4" w14:textId="77777777" w:rsidTr="004A7D16">
        <w:tc>
          <w:tcPr>
            <w:tcW w:w="1183" w:type="dxa"/>
            <w:shd w:val="clear" w:color="auto" w:fill="auto"/>
          </w:tcPr>
          <w:p w14:paraId="7C3C91BA" w14:textId="496AC43C" w:rsidR="00761F42" w:rsidRPr="00761F42" w:rsidRDefault="00761F42" w:rsidP="00761F42">
            <w:pPr>
              <w:pStyle w:val="maintext"/>
              <w:ind w:firstLineChars="0" w:firstLine="0"/>
              <w:jc w:val="left"/>
            </w:pPr>
            <w:r w:rsidRPr="00761F42">
              <w:rPr>
                <w:color w:val="000000" w:themeColor="text1"/>
              </w:rPr>
              <w:t xml:space="preserve">2. </w:t>
            </w:r>
            <w:proofErr w:type="spellStart"/>
            <w:r w:rsidRPr="00761F42">
              <w:rPr>
                <w:color w:val="000000" w:themeColor="text1"/>
              </w:rPr>
              <w:t>IoT_NTN_enh</w:t>
            </w:r>
            <w:proofErr w:type="spellEnd"/>
          </w:p>
        </w:tc>
        <w:tc>
          <w:tcPr>
            <w:tcW w:w="388" w:type="dxa"/>
            <w:shd w:val="clear" w:color="auto" w:fill="auto"/>
          </w:tcPr>
          <w:p w14:paraId="3AAF9983" w14:textId="1FF70FAF" w:rsidR="00761F42" w:rsidRPr="00761F42" w:rsidRDefault="00761F42" w:rsidP="00761F42">
            <w:pPr>
              <w:pStyle w:val="maintext"/>
              <w:ind w:firstLineChars="0" w:firstLine="0"/>
              <w:jc w:val="left"/>
            </w:pPr>
            <w:r w:rsidRPr="00761F42">
              <w:rPr>
                <w:color w:val="000000" w:themeColor="text1"/>
              </w:rPr>
              <w:t>2-2</w:t>
            </w:r>
          </w:p>
        </w:tc>
        <w:tc>
          <w:tcPr>
            <w:tcW w:w="1024" w:type="dxa"/>
            <w:shd w:val="clear" w:color="auto" w:fill="auto"/>
          </w:tcPr>
          <w:p w14:paraId="7DA103B0" w14:textId="642176E7" w:rsidR="00761F42" w:rsidRPr="00761F42" w:rsidRDefault="00761F42" w:rsidP="00761F42">
            <w:pPr>
              <w:pStyle w:val="maintext"/>
              <w:ind w:firstLineChars="0" w:firstLine="0"/>
              <w:jc w:val="left"/>
              <w:rPr>
                <w:lang w:val="en-US" w:eastAsia="zh-CN"/>
              </w:rPr>
            </w:pPr>
            <w:r w:rsidRPr="00761F42">
              <w:rPr>
                <w:color w:val="000000" w:themeColor="text1"/>
              </w:rPr>
              <w:t>Semi-static HARQ feedback disabling for SPS PDSCH for eMTC CE Mode A</w:t>
            </w:r>
          </w:p>
        </w:tc>
        <w:tc>
          <w:tcPr>
            <w:tcW w:w="1195" w:type="dxa"/>
            <w:shd w:val="clear" w:color="auto" w:fill="auto"/>
          </w:tcPr>
          <w:p w14:paraId="2517739F" w14:textId="72DB5CF3" w:rsidR="00761F42" w:rsidRPr="00761F42" w:rsidRDefault="00761F42" w:rsidP="00761F42">
            <w:pPr>
              <w:pStyle w:val="TAL"/>
              <w:rPr>
                <w:rFonts w:ascii="Times New Roman" w:hAnsi="Times New Roman"/>
                <w:sz w:val="20"/>
                <w:szCs w:val="20"/>
              </w:rPr>
            </w:pPr>
            <w:r w:rsidRPr="00761F42">
              <w:rPr>
                <w:rFonts w:ascii="Times New Roman" w:eastAsiaTheme="minorEastAsia" w:hAnsi="Times New Roman"/>
                <w:color w:val="000000" w:themeColor="text1"/>
                <w:sz w:val="20"/>
                <w:szCs w:val="20"/>
                <w:lang w:eastAsia="en-US"/>
              </w:rPr>
              <w:t>UE reports ACK/NACK for the first SPS PDSCH after activation if enabled, and follow per-process HARQ feedback enabled/disabled configuration otherwise</w:t>
            </w:r>
          </w:p>
        </w:tc>
        <w:tc>
          <w:tcPr>
            <w:tcW w:w="490" w:type="dxa"/>
            <w:shd w:val="clear" w:color="auto" w:fill="auto"/>
          </w:tcPr>
          <w:p w14:paraId="0FBB57D5" w14:textId="6489B8BB" w:rsidR="00761F42" w:rsidRPr="00761F42" w:rsidRDefault="00761F42" w:rsidP="00761F42">
            <w:pPr>
              <w:pStyle w:val="maintext"/>
              <w:ind w:firstLineChars="0" w:firstLine="0"/>
              <w:jc w:val="left"/>
            </w:pPr>
            <w:r w:rsidRPr="00761F42">
              <w:rPr>
                <w:color w:val="000000" w:themeColor="text1"/>
              </w:rPr>
              <w:t xml:space="preserve">Rel. 17 </w:t>
            </w:r>
            <w:r w:rsidRPr="00761F42">
              <w:rPr>
                <w:color w:val="000000" w:themeColor="text1"/>
                <w:lang w:eastAsia="zh-CN"/>
              </w:rPr>
              <w:t>2-1</w:t>
            </w:r>
          </w:p>
        </w:tc>
        <w:tc>
          <w:tcPr>
            <w:tcW w:w="482" w:type="dxa"/>
            <w:shd w:val="clear" w:color="auto" w:fill="auto"/>
          </w:tcPr>
          <w:p w14:paraId="21253B48" w14:textId="1280D1B3" w:rsidR="00761F42" w:rsidRPr="00761F42" w:rsidRDefault="00761F42" w:rsidP="00761F42">
            <w:pPr>
              <w:pStyle w:val="maintext"/>
              <w:ind w:firstLineChars="0" w:firstLine="0"/>
              <w:jc w:val="left"/>
              <w:rPr>
                <w:color w:val="000000"/>
                <w:lang w:val="en-US"/>
              </w:rPr>
            </w:pPr>
            <w:r w:rsidRPr="00761F42">
              <w:rPr>
                <w:color w:val="000000" w:themeColor="text1"/>
              </w:rPr>
              <w:t>Yes</w:t>
            </w:r>
          </w:p>
        </w:tc>
        <w:tc>
          <w:tcPr>
            <w:tcW w:w="473" w:type="dxa"/>
            <w:shd w:val="clear" w:color="auto" w:fill="auto"/>
          </w:tcPr>
          <w:p w14:paraId="2C5FF5C6" w14:textId="72F98BDA" w:rsidR="00761F42" w:rsidRPr="00761F42" w:rsidRDefault="00761F42" w:rsidP="00761F42">
            <w:pPr>
              <w:pStyle w:val="maintext"/>
              <w:ind w:firstLineChars="0" w:firstLine="0"/>
              <w:jc w:val="left"/>
              <w:rPr>
                <w:color w:val="000000"/>
                <w:lang w:val="en-US"/>
              </w:rPr>
            </w:pPr>
            <w:r w:rsidRPr="00761F42">
              <w:rPr>
                <w:color w:val="000000" w:themeColor="text1"/>
              </w:rPr>
              <w:t>N/A</w:t>
            </w:r>
          </w:p>
        </w:tc>
        <w:tc>
          <w:tcPr>
            <w:tcW w:w="840" w:type="dxa"/>
            <w:shd w:val="clear" w:color="auto" w:fill="auto"/>
          </w:tcPr>
          <w:p w14:paraId="786484BE" w14:textId="6A772381" w:rsidR="00761F42" w:rsidRPr="00761F42" w:rsidRDefault="00761F42" w:rsidP="00761F42">
            <w:pPr>
              <w:pStyle w:val="maintext"/>
              <w:ind w:firstLineChars="0" w:firstLine="0"/>
              <w:jc w:val="left"/>
              <w:rPr>
                <w:color w:val="000000"/>
                <w:lang w:val="en-US"/>
              </w:rPr>
            </w:pPr>
            <w:r w:rsidRPr="00761F42">
              <w:rPr>
                <w:color w:val="000000" w:themeColor="text1"/>
              </w:rPr>
              <w:t>Release 18 eMTC UE Mode A cannot disable HARQ feedback for SPS PDSCH</w:t>
            </w:r>
          </w:p>
        </w:tc>
        <w:tc>
          <w:tcPr>
            <w:tcW w:w="712" w:type="dxa"/>
            <w:shd w:val="clear" w:color="auto" w:fill="auto"/>
          </w:tcPr>
          <w:p w14:paraId="434568BB" w14:textId="7799E8B2" w:rsidR="00761F42" w:rsidRPr="00761F42" w:rsidRDefault="00761F42" w:rsidP="00761F42">
            <w:pPr>
              <w:pStyle w:val="maintext"/>
              <w:ind w:firstLineChars="0" w:firstLine="0"/>
              <w:jc w:val="left"/>
              <w:rPr>
                <w:highlight w:val="yellow"/>
                <w:lang w:val="en-US" w:eastAsia="zh-CN"/>
              </w:rPr>
            </w:pPr>
            <w:r w:rsidRPr="00761F42">
              <w:rPr>
                <w:color w:val="000000" w:themeColor="text1"/>
                <w:highlight w:val="yellow"/>
                <w:lang w:val="en-US" w:eastAsia="zh-CN"/>
              </w:rPr>
              <w:t>[Per UE/Per band]</w:t>
            </w:r>
          </w:p>
        </w:tc>
        <w:tc>
          <w:tcPr>
            <w:tcW w:w="413" w:type="dxa"/>
            <w:shd w:val="clear" w:color="auto" w:fill="auto"/>
          </w:tcPr>
          <w:p w14:paraId="58CFA393" w14:textId="6680F6E3" w:rsidR="00761F42" w:rsidRPr="00761F42" w:rsidRDefault="00761F42" w:rsidP="00761F42">
            <w:pPr>
              <w:pStyle w:val="maintext"/>
              <w:ind w:firstLineChars="0" w:firstLine="0"/>
              <w:jc w:val="left"/>
              <w:rPr>
                <w:lang w:val="en-US" w:eastAsia="zh-CN"/>
              </w:rPr>
            </w:pPr>
            <w:r w:rsidRPr="00761F42">
              <w:rPr>
                <w:color w:val="000000" w:themeColor="text1"/>
                <w:lang w:eastAsia="zh-CN"/>
              </w:rPr>
              <w:t xml:space="preserve">No </w:t>
            </w:r>
          </w:p>
        </w:tc>
        <w:tc>
          <w:tcPr>
            <w:tcW w:w="413" w:type="dxa"/>
            <w:shd w:val="clear" w:color="auto" w:fill="auto"/>
          </w:tcPr>
          <w:p w14:paraId="30C32FD8" w14:textId="7C8C56D3" w:rsidR="00761F42" w:rsidRPr="00761F42" w:rsidRDefault="00761F42" w:rsidP="00761F42">
            <w:pPr>
              <w:pStyle w:val="maintext"/>
              <w:ind w:firstLineChars="0" w:firstLine="0"/>
              <w:jc w:val="left"/>
              <w:rPr>
                <w:lang w:val="en-US" w:eastAsia="zh-CN"/>
              </w:rPr>
            </w:pPr>
            <w:r w:rsidRPr="00761F42">
              <w:rPr>
                <w:color w:val="000000" w:themeColor="text1"/>
                <w:lang w:eastAsia="zh-CN"/>
              </w:rPr>
              <w:t>No</w:t>
            </w:r>
          </w:p>
        </w:tc>
        <w:tc>
          <w:tcPr>
            <w:tcW w:w="1139" w:type="dxa"/>
            <w:shd w:val="clear" w:color="auto" w:fill="auto"/>
          </w:tcPr>
          <w:p w14:paraId="2EEBE03A" w14:textId="77777777" w:rsidR="00761F42" w:rsidRPr="00761F42" w:rsidRDefault="00761F42" w:rsidP="00761F42">
            <w:pPr>
              <w:pStyle w:val="TAL"/>
              <w:rPr>
                <w:rFonts w:ascii="Times New Roman" w:hAnsi="Times New Roman"/>
                <w:color w:val="000000" w:themeColor="text1"/>
                <w:sz w:val="20"/>
                <w:szCs w:val="20"/>
              </w:rPr>
            </w:pPr>
            <w:r w:rsidRPr="00761F42">
              <w:rPr>
                <w:rFonts w:ascii="Times New Roman" w:hAnsi="Times New Roman"/>
                <w:color w:val="000000" w:themeColor="text1"/>
                <w:sz w:val="20"/>
                <w:szCs w:val="20"/>
              </w:rPr>
              <w:t>Note: HARQ disabling with Option 1 in C mode A</w:t>
            </w:r>
          </w:p>
          <w:p w14:paraId="2A05E96A" w14:textId="77777777" w:rsidR="00761F42" w:rsidRPr="00761F42" w:rsidRDefault="00761F42" w:rsidP="00761F42">
            <w:pPr>
              <w:pStyle w:val="TAL"/>
              <w:rPr>
                <w:rFonts w:ascii="Times New Roman" w:hAnsi="Times New Roman"/>
                <w:color w:val="000000" w:themeColor="text1"/>
                <w:sz w:val="20"/>
                <w:szCs w:val="20"/>
              </w:rPr>
            </w:pPr>
          </w:p>
          <w:p w14:paraId="0D050C8D" w14:textId="0FE59619" w:rsidR="00761F42" w:rsidRPr="00761F42" w:rsidRDefault="00761F42" w:rsidP="00761F42">
            <w:pPr>
              <w:pStyle w:val="maintext"/>
              <w:ind w:firstLineChars="0" w:firstLine="0"/>
              <w:jc w:val="left"/>
            </w:pPr>
            <w:r w:rsidRPr="00761F42">
              <w:rPr>
                <w:color w:val="000000" w:themeColor="text1"/>
                <w:highlight w:val="yellow"/>
              </w:rPr>
              <w:t>[Note: RAN1 kindly asks RAN2 to design signalling such that GSO/NGSO differentiation is possible]</w:t>
            </w:r>
          </w:p>
        </w:tc>
        <w:tc>
          <w:tcPr>
            <w:tcW w:w="857" w:type="dxa"/>
            <w:shd w:val="clear" w:color="auto" w:fill="auto"/>
          </w:tcPr>
          <w:p w14:paraId="15BF41EF" w14:textId="75BC028A" w:rsidR="00761F42" w:rsidRPr="00761F42" w:rsidRDefault="00761F42" w:rsidP="00761F42">
            <w:pPr>
              <w:pStyle w:val="maintext"/>
              <w:ind w:firstLineChars="0" w:firstLine="0"/>
              <w:jc w:val="left"/>
              <w:rPr>
                <w:lang w:val="en-US" w:eastAsia="zh-CN"/>
              </w:rPr>
            </w:pPr>
            <w:r w:rsidRPr="00761F42">
              <w:rPr>
                <w:color w:val="000000" w:themeColor="text1"/>
                <w:lang w:val="en-US" w:eastAsia="zh-CN"/>
              </w:rPr>
              <w:t xml:space="preserve">Optional with capability </w:t>
            </w:r>
            <w:proofErr w:type="spellStart"/>
            <w:r w:rsidRPr="00761F42">
              <w:rPr>
                <w:color w:val="000000" w:themeColor="text1"/>
                <w:lang w:val="en-US" w:eastAsia="zh-CN"/>
              </w:rPr>
              <w:t>signalling</w:t>
            </w:r>
            <w:proofErr w:type="spellEnd"/>
          </w:p>
        </w:tc>
      </w:tr>
      <w:tr w:rsidR="00761F42" w14:paraId="5CC7C830" w14:textId="77777777" w:rsidTr="004A7D16">
        <w:tc>
          <w:tcPr>
            <w:tcW w:w="1183" w:type="dxa"/>
            <w:shd w:val="clear" w:color="auto" w:fill="auto"/>
          </w:tcPr>
          <w:p w14:paraId="3ABB5E24" w14:textId="7757B812" w:rsidR="00761F42" w:rsidRPr="00761F42" w:rsidRDefault="00761F42" w:rsidP="00761F42">
            <w:pPr>
              <w:pStyle w:val="maintext"/>
              <w:ind w:firstLineChars="0" w:firstLine="0"/>
              <w:jc w:val="left"/>
              <w:rPr>
                <w:color w:val="000000" w:themeColor="text1"/>
              </w:rPr>
            </w:pPr>
            <w:r w:rsidRPr="00761F42">
              <w:rPr>
                <w:color w:val="000000" w:themeColor="text1"/>
              </w:rPr>
              <w:t xml:space="preserve">2. </w:t>
            </w:r>
            <w:proofErr w:type="spellStart"/>
            <w:r w:rsidRPr="00761F42">
              <w:rPr>
                <w:color w:val="000000" w:themeColor="text1"/>
              </w:rPr>
              <w:t>IoT_NTN_enh</w:t>
            </w:r>
            <w:proofErr w:type="spellEnd"/>
          </w:p>
        </w:tc>
        <w:tc>
          <w:tcPr>
            <w:tcW w:w="388" w:type="dxa"/>
            <w:shd w:val="clear" w:color="auto" w:fill="auto"/>
          </w:tcPr>
          <w:p w14:paraId="411761B2" w14:textId="7B3D742F" w:rsidR="00761F42" w:rsidRPr="00761F42" w:rsidRDefault="00761F42" w:rsidP="00761F42">
            <w:pPr>
              <w:pStyle w:val="maintext"/>
              <w:ind w:firstLineChars="0" w:firstLine="0"/>
              <w:jc w:val="left"/>
              <w:rPr>
                <w:color w:val="000000" w:themeColor="text1"/>
              </w:rPr>
            </w:pPr>
            <w:r w:rsidRPr="00761F42">
              <w:rPr>
                <w:color w:val="000000" w:themeColor="text1"/>
              </w:rPr>
              <w:t>2-1e</w:t>
            </w:r>
          </w:p>
        </w:tc>
        <w:tc>
          <w:tcPr>
            <w:tcW w:w="1024" w:type="dxa"/>
            <w:shd w:val="clear" w:color="auto" w:fill="auto"/>
          </w:tcPr>
          <w:p w14:paraId="390BC29B" w14:textId="7F9F339E" w:rsidR="00761F42" w:rsidRPr="00761F42" w:rsidRDefault="00761F42" w:rsidP="00761F42">
            <w:pPr>
              <w:pStyle w:val="maintext"/>
              <w:ind w:firstLineChars="0" w:firstLine="0"/>
              <w:jc w:val="left"/>
              <w:rPr>
                <w:color w:val="000000" w:themeColor="text1"/>
              </w:rPr>
            </w:pPr>
            <w:r w:rsidRPr="00761F42">
              <w:rPr>
                <w:color w:val="000000" w:themeColor="text1"/>
                <w:lang w:val="en-US" w:eastAsia="zh-CN"/>
              </w:rPr>
              <w:t>Semi-static HARQ feedback disabling for NB-IoT</w:t>
            </w:r>
          </w:p>
        </w:tc>
        <w:tc>
          <w:tcPr>
            <w:tcW w:w="1195" w:type="dxa"/>
            <w:shd w:val="clear" w:color="auto" w:fill="auto"/>
          </w:tcPr>
          <w:p w14:paraId="13357F17" w14:textId="198C410B" w:rsidR="00761F42" w:rsidRPr="00761F42" w:rsidRDefault="00761F42" w:rsidP="00761F42">
            <w:pPr>
              <w:pStyle w:val="TAL"/>
              <w:rPr>
                <w:rFonts w:ascii="Times New Roman" w:eastAsiaTheme="minorEastAsia" w:hAnsi="Times New Roman"/>
                <w:color w:val="000000" w:themeColor="text1"/>
                <w:sz w:val="20"/>
                <w:szCs w:val="20"/>
                <w:lang w:eastAsia="en-US"/>
              </w:rPr>
            </w:pPr>
            <w:r w:rsidRPr="00761F42">
              <w:rPr>
                <w:rFonts w:ascii="Times New Roman" w:hAnsi="Times New Roman"/>
                <w:color w:val="000000" w:themeColor="text1"/>
                <w:sz w:val="20"/>
                <w:szCs w:val="20"/>
              </w:rPr>
              <w:t>1. UE gets RRC configuration for disabling HARQ feedback per UE per process</w:t>
            </w:r>
            <w:r w:rsidRPr="00761F42">
              <w:rPr>
                <w:rFonts w:ascii="Times New Roman" w:hAnsi="Times New Roman"/>
                <w:strike/>
                <w:color w:val="000000" w:themeColor="text1"/>
                <w:sz w:val="20"/>
                <w:szCs w:val="20"/>
              </w:rPr>
              <w:t xml:space="preserve"> </w:t>
            </w:r>
          </w:p>
        </w:tc>
        <w:tc>
          <w:tcPr>
            <w:tcW w:w="490" w:type="dxa"/>
            <w:shd w:val="clear" w:color="auto" w:fill="auto"/>
          </w:tcPr>
          <w:p w14:paraId="0659537A" w14:textId="34A7F43A" w:rsidR="00761F42" w:rsidRPr="00761F42" w:rsidRDefault="00761F42" w:rsidP="00761F42">
            <w:pPr>
              <w:pStyle w:val="maintext"/>
              <w:ind w:firstLineChars="0" w:firstLine="0"/>
              <w:jc w:val="left"/>
              <w:rPr>
                <w:color w:val="000000" w:themeColor="text1"/>
              </w:rPr>
            </w:pPr>
            <w:r w:rsidRPr="00761F42">
              <w:rPr>
                <w:color w:val="000000" w:themeColor="text1"/>
              </w:rPr>
              <w:t>Rel. 17 2-1b</w:t>
            </w:r>
          </w:p>
        </w:tc>
        <w:tc>
          <w:tcPr>
            <w:tcW w:w="482" w:type="dxa"/>
            <w:shd w:val="clear" w:color="auto" w:fill="auto"/>
          </w:tcPr>
          <w:p w14:paraId="2BE412B0" w14:textId="2A511583" w:rsidR="00761F42" w:rsidRPr="00761F42" w:rsidRDefault="00761F42" w:rsidP="00761F42">
            <w:pPr>
              <w:pStyle w:val="maintext"/>
              <w:ind w:firstLineChars="0" w:firstLine="0"/>
              <w:jc w:val="left"/>
              <w:rPr>
                <w:color w:val="000000" w:themeColor="text1"/>
              </w:rPr>
            </w:pPr>
            <w:r w:rsidRPr="00761F42">
              <w:rPr>
                <w:color w:val="000000" w:themeColor="text1"/>
                <w:lang w:val="en-US"/>
              </w:rPr>
              <w:t>Yes</w:t>
            </w:r>
          </w:p>
        </w:tc>
        <w:tc>
          <w:tcPr>
            <w:tcW w:w="473" w:type="dxa"/>
            <w:shd w:val="clear" w:color="auto" w:fill="auto"/>
          </w:tcPr>
          <w:p w14:paraId="67ADB996" w14:textId="03B2FE29" w:rsidR="00761F42" w:rsidRPr="00761F42" w:rsidRDefault="00761F42" w:rsidP="00761F42">
            <w:pPr>
              <w:pStyle w:val="maintext"/>
              <w:ind w:firstLineChars="0" w:firstLine="0"/>
              <w:jc w:val="left"/>
              <w:rPr>
                <w:color w:val="000000" w:themeColor="text1"/>
              </w:rPr>
            </w:pPr>
            <w:r w:rsidRPr="00761F42">
              <w:rPr>
                <w:color w:val="000000" w:themeColor="text1"/>
                <w:lang w:val="en-US"/>
              </w:rPr>
              <w:t>N/A</w:t>
            </w:r>
          </w:p>
        </w:tc>
        <w:tc>
          <w:tcPr>
            <w:tcW w:w="840" w:type="dxa"/>
            <w:shd w:val="clear" w:color="auto" w:fill="auto"/>
          </w:tcPr>
          <w:p w14:paraId="0EB58C8E" w14:textId="04CD2DE2" w:rsidR="00761F42" w:rsidRPr="00761F42" w:rsidRDefault="00761F42" w:rsidP="00761F42">
            <w:pPr>
              <w:pStyle w:val="maintext"/>
              <w:ind w:firstLineChars="0" w:firstLine="0"/>
              <w:jc w:val="left"/>
              <w:rPr>
                <w:color w:val="000000" w:themeColor="text1"/>
              </w:rPr>
            </w:pPr>
            <w:r w:rsidRPr="00761F42">
              <w:rPr>
                <w:color w:val="000000" w:themeColor="text1"/>
                <w:lang w:val="en-US"/>
              </w:rPr>
              <w:t>Release 18 NB-IoT UE cannot disable HARQ feedback</w:t>
            </w:r>
          </w:p>
        </w:tc>
        <w:tc>
          <w:tcPr>
            <w:tcW w:w="712" w:type="dxa"/>
            <w:shd w:val="clear" w:color="auto" w:fill="auto"/>
          </w:tcPr>
          <w:p w14:paraId="65DDEDFD" w14:textId="4E65F96A" w:rsidR="00761F42" w:rsidRPr="00761F42" w:rsidRDefault="00761F42" w:rsidP="00761F42">
            <w:pPr>
              <w:pStyle w:val="maintext"/>
              <w:ind w:firstLineChars="0" w:firstLine="0"/>
              <w:jc w:val="left"/>
              <w:rPr>
                <w:color w:val="000000" w:themeColor="text1"/>
                <w:highlight w:val="yellow"/>
                <w:lang w:val="en-US" w:eastAsia="zh-CN"/>
              </w:rPr>
            </w:pPr>
            <w:r w:rsidRPr="00761F42">
              <w:rPr>
                <w:color w:val="000000" w:themeColor="text1"/>
                <w:highlight w:val="yellow"/>
                <w:lang w:val="en-US" w:eastAsia="zh-CN"/>
              </w:rPr>
              <w:t>[Per UE/Per band]</w:t>
            </w:r>
          </w:p>
        </w:tc>
        <w:tc>
          <w:tcPr>
            <w:tcW w:w="413" w:type="dxa"/>
            <w:shd w:val="clear" w:color="auto" w:fill="auto"/>
          </w:tcPr>
          <w:p w14:paraId="0DFFEAEA" w14:textId="391E27D5" w:rsidR="00761F42" w:rsidRPr="00761F42" w:rsidRDefault="00761F42" w:rsidP="00761F42">
            <w:pPr>
              <w:pStyle w:val="maintext"/>
              <w:ind w:firstLineChars="0" w:firstLine="0"/>
              <w:jc w:val="left"/>
              <w:rPr>
                <w:color w:val="000000" w:themeColor="text1"/>
                <w:lang w:eastAsia="zh-CN"/>
              </w:rPr>
            </w:pPr>
            <w:r w:rsidRPr="00761F42">
              <w:rPr>
                <w:color w:val="000000" w:themeColor="text1"/>
                <w:lang w:val="en-US" w:eastAsia="zh-CN"/>
              </w:rPr>
              <w:t xml:space="preserve">No </w:t>
            </w:r>
          </w:p>
        </w:tc>
        <w:tc>
          <w:tcPr>
            <w:tcW w:w="413" w:type="dxa"/>
            <w:shd w:val="clear" w:color="auto" w:fill="auto"/>
          </w:tcPr>
          <w:p w14:paraId="2DE3CAFB" w14:textId="54EAE56D" w:rsidR="00761F42" w:rsidRPr="00761F42" w:rsidRDefault="00761F42" w:rsidP="00761F42">
            <w:pPr>
              <w:pStyle w:val="maintext"/>
              <w:ind w:firstLineChars="0" w:firstLine="0"/>
              <w:jc w:val="left"/>
              <w:rPr>
                <w:color w:val="000000" w:themeColor="text1"/>
                <w:lang w:eastAsia="zh-CN"/>
              </w:rPr>
            </w:pPr>
            <w:r w:rsidRPr="00761F42">
              <w:rPr>
                <w:color w:val="000000" w:themeColor="text1"/>
                <w:lang w:val="en-US" w:eastAsia="zh-CN"/>
              </w:rPr>
              <w:t>No</w:t>
            </w:r>
          </w:p>
        </w:tc>
        <w:tc>
          <w:tcPr>
            <w:tcW w:w="1139" w:type="dxa"/>
            <w:shd w:val="clear" w:color="auto" w:fill="auto"/>
          </w:tcPr>
          <w:p w14:paraId="527078A3" w14:textId="77777777" w:rsidR="00761F42" w:rsidRPr="00761F42" w:rsidRDefault="00761F42" w:rsidP="00761F42">
            <w:pPr>
              <w:pStyle w:val="TAL"/>
              <w:rPr>
                <w:rFonts w:ascii="Times New Roman" w:hAnsi="Times New Roman"/>
                <w:color w:val="000000" w:themeColor="text1"/>
                <w:sz w:val="20"/>
                <w:szCs w:val="20"/>
              </w:rPr>
            </w:pPr>
            <w:r w:rsidRPr="00761F42">
              <w:rPr>
                <w:rFonts w:ascii="Times New Roman" w:hAnsi="Times New Roman"/>
                <w:color w:val="000000" w:themeColor="text1"/>
                <w:sz w:val="20"/>
                <w:szCs w:val="20"/>
              </w:rPr>
              <w:t>Note: HARQ disabling with Option 1</w:t>
            </w:r>
          </w:p>
          <w:p w14:paraId="3FD0F096" w14:textId="77777777" w:rsidR="00761F42" w:rsidRPr="00761F42" w:rsidRDefault="00761F42" w:rsidP="00761F42">
            <w:pPr>
              <w:pStyle w:val="TAL"/>
              <w:rPr>
                <w:rFonts w:ascii="Times New Roman" w:hAnsi="Times New Roman"/>
                <w:color w:val="000000" w:themeColor="text1"/>
                <w:sz w:val="20"/>
                <w:szCs w:val="20"/>
              </w:rPr>
            </w:pPr>
          </w:p>
          <w:p w14:paraId="4DAA8F7F" w14:textId="77777777" w:rsidR="00761F42" w:rsidRPr="00761F42" w:rsidRDefault="00761F42" w:rsidP="00761F42">
            <w:pPr>
              <w:pStyle w:val="TAL"/>
              <w:rPr>
                <w:rFonts w:ascii="Times New Roman" w:hAnsi="Times New Roman"/>
                <w:color w:val="000000" w:themeColor="text1"/>
                <w:sz w:val="20"/>
                <w:szCs w:val="20"/>
                <w:highlight w:val="yellow"/>
              </w:rPr>
            </w:pPr>
            <w:r w:rsidRPr="00761F42">
              <w:rPr>
                <w:rFonts w:ascii="Times New Roman" w:hAnsi="Times New Roman"/>
                <w:color w:val="000000" w:themeColor="text1"/>
                <w:sz w:val="20"/>
                <w:szCs w:val="20"/>
              </w:rPr>
              <w:t>Note: this applies to single-TB case</w:t>
            </w:r>
          </w:p>
          <w:p w14:paraId="234FCF49" w14:textId="77777777" w:rsidR="00761F42" w:rsidRPr="00761F42" w:rsidRDefault="00761F42" w:rsidP="00761F42">
            <w:pPr>
              <w:pStyle w:val="TAL"/>
              <w:rPr>
                <w:rFonts w:ascii="Times New Roman" w:hAnsi="Times New Roman"/>
                <w:color w:val="000000" w:themeColor="text1"/>
                <w:sz w:val="20"/>
                <w:szCs w:val="20"/>
                <w:highlight w:val="yellow"/>
              </w:rPr>
            </w:pPr>
          </w:p>
          <w:p w14:paraId="2C85E513" w14:textId="77777777" w:rsidR="00761F42" w:rsidRPr="00761F42" w:rsidRDefault="00761F42" w:rsidP="00761F42">
            <w:pPr>
              <w:pStyle w:val="TAL"/>
              <w:rPr>
                <w:rFonts w:ascii="Times New Roman" w:hAnsi="Times New Roman"/>
                <w:color w:val="000000" w:themeColor="text1"/>
                <w:sz w:val="20"/>
                <w:szCs w:val="20"/>
                <w:highlight w:val="yellow"/>
              </w:rPr>
            </w:pPr>
            <w:r w:rsidRPr="00761F42">
              <w:rPr>
                <w:rFonts w:ascii="Times New Roman" w:hAnsi="Times New Roman"/>
                <w:color w:val="000000" w:themeColor="text1"/>
                <w:sz w:val="20"/>
                <w:szCs w:val="20"/>
                <w:highlight w:val="yellow"/>
              </w:rPr>
              <w:t>FFS: whether to have a separate FG for the combination of FGs 2-1e and 2-1f</w:t>
            </w:r>
          </w:p>
          <w:p w14:paraId="27B1D4C2" w14:textId="77777777" w:rsidR="00761F42" w:rsidRPr="00761F42" w:rsidRDefault="00761F42" w:rsidP="00761F42">
            <w:pPr>
              <w:pStyle w:val="TAL"/>
              <w:rPr>
                <w:rFonts w:ascii="Times New Roman" w:hAnsi="Times New Roman"/>
                <w:color w:val="000000" w:themeColor="text1"/>
                <w:sz w:val="20"/>
                <w:szCs w:val="20"/>
                <w:highlight w:val="yellow"/>
              </w:rPr>
            </w:pPr>
          </w:p>
          <w:p w14:paraId="16EECCF6" w14:textId="6C3BDB8F" w:rsidR="00761F42" w:rsidRPr="00761F42" w:rsidRDefault="00761F42" w:rsidP="00761F42">
            <w:pPr>
              <w:rPr>
                <w:color w:val="000000" w:themeColor="text1"/>
                <w:sz w:val="20"/>
                <w:szCs w:val="20"/>
              </w:rPr>
            </w:pPr>
            <w:r w:rsidRPr="00761F42">
              <w:rPr>
                <w:color w:val="000000" w:themeColor="text1"/>
                <w:sz w:val="20"/>
                <w:szCs w:val="20"/>
                <w:highlight w:val="yellow"/>
              </w:rPr>
              <w:t xml:space="preserve">[Note: RAN1 kindly asks RAN2 to design </w:t>
            </w:r>
            <w:proofErr w:type="spellStart"/>
            <w:r w:rsidRPr="00761F42">
              <w:rPr>
                <w:color w:val="000000" w:themeColor="text1"/>
                <w:sz w:val="20"/>
                <w:szCs w:val="20"/>
                <w:highlight w:val="yellow"/>
              </w:rPr>
              <w:t>signalling</w:t>
            </w:r>
            <w:proofErr w:type="spellEnd"/>
            <w:r w:rsidRPr="00761F42">
              <w:rPr>
                <w:color w:val="000000" w:themeColor="text1"/>
                <w:sz w:val="20"/>
                <w:szCs w:val="20"/>
                <w:highlight w:val="yellow"/>
              </w:rPr>
              <w:t xml:space="preserve"> such that GSO/NGSO differentiation is possible]</w:t>
            </w:r>
          </w:p>
        </w:tc>
        <w:tc>
          <w:tcPr>
            <w:tcW w:w="857" w:type="dxa"/>
            <w:shd w:val="clear" w:color="auto" w:fill="auto"/>
          </w:tcPr>
          <w:p w14:paraId="6239C1AC" w14:textId="4F62E8EC" w:rsidR="00761F42" w:rsidRPr="00761F42" w:rsidRDefault="00761F42" w:rsidP="00761F42">
            <w:pPr>
              <w:pStyle w:val="maintext"/>
              <w:ind w:firstLineChars="0" w:firstLine="0"/>
              <w:jc w:val="left"/>
              <w:rPr>
                <w:color w:val="000000" w:themeColor="text1"/>
                <w:lang w:val="en-US" w:eastAsia="zh-CN"/>
              </w:rPr>
            </w:pPr>
            <w:r w:rsidRPr="00761F42">
              <w:rPr>
                <w:color w:val="000000" w:themeColor="text1"/>
                <w:lang w:val="en-US" w:eastAsia="zh-CN"/>
              </w:rPr>
              <w:t xml:space="preserve">Optional with capability </w:t>
            </w:r>
            <w:proofErr w:type="spellStart"/>
            <w:r w:rsidRPr="00761F42">
              <w:rPr>
                <w:color w:val="000000" w:themeColor="text1"/>
                <w:lang w:val="en-US" w:eastAsia="zh-CN"/>
              </w:rPr>
              <w:t>signalling</w:t>
            </w:r>
            <w:proofErr w:type="spellEnd"/>
          </w:p>
        </w:tc>
      </w:tr>
      <w:tr w:rsidR="00761F42" w14:paraId="368820F7" w14:textId="77777777" w:rsidTr="004A7D16">
        <w:tc>
          <w:tcPr>
            <w:tcW w:w="1183" w:type="dxa"/>
            <w:shd w:val="clear" w:color="auto" w:fill="auto"/>
          </w:tcPr>
          <w:p w14:paraId="1D07DB5F" w14:textId="1F65691E" w:rsidR="00761F42" w:rsidRPr="00761F42" w:rsidRDefault="00761F42" w:rsidP="00761F42">
            <w:pPr>
              <w:pStyle w:val="maintext"/>
              <w:ind w:firstLineChars="0" w:firstLine="0"/>
              <w:jc w:val="left"/>
              <w:rPr>
                <w:color w:val="000000" w:themeColor="text1"/>
              </w:rPr>
            </w:pPr>
            <w:r w:rsidRPr="00761F42">
              <w:rPr>
                <w:color w:val="000000" w:themeColor="text1"/>
              </w:rPr>
              <w:lastRenderedPageBreak/>
              <w:t xml:space="preserve">2. </w:t>
            </w:r>
            <w:proofErr w:type="spellStart"/>
            <w:r w:rsidRPr="00761F42">
              <w:rPr>
                <w:color w:val="000000" w:themeColor="text1"/>
              </w:rPr>
              <w:t>IoT_NTN_enh</w:t>
            </w:r>
            <w:proofErr w:type="spellEnd"/>
          </w:p>
        </w:tc>
        <w:tc>
          <w:tcPr>
            <w:tcW w:w="388" w:type="dxa"/>
            <w:shd w:val="clear" w:color="auto" w:fill="auto"/>
          </w:tcPr>
          <w:p w14:paraId="51777C24" w14:textId="107E5F05" w:rsidR="00761F42" w:rsidRPr="00761F42" w:rsidRDefault="00761F42" w:rsidP="00761F42">
            <w:pPr>
              <w:pStyle w:val="maintext"/>
              <w:ind w:firstLineChars="0" w:firstLine="0"/>
              <w:jc w:val="left"/>
              <w:rPr>
                <w:color w:val="000000" w:themeColor="text1"/>
              </w:rPr>
            </w:pPr>
            <w:r w:rsidRPr="00761F42">
              <w:rPr>
                <w:color w:val="000000" w:themeColor="text1"/>
              </w:rPr>
              <w:t>2-1f</w:t>
            </w:r>
          </w:p>
        </w:tc>
        <w:tc>
          <w:tcPr>
            <w:tcW w:w="1024" w:type="dxa"/>
            <w:shd w:val="clear" w:color="auto" w:fill="auto"/>
          </w:tcPr>
          <w:p w14:paraId="6FE2467E" w14:textId="5B10025B" w:rsidR="00761F42" w:rsidRPr="00761F42" w:rsidRDefault="00761F42" w:rsidP="00761F42">
            <w:pPr>
              <w:pStyle w:val="maintext"/>
              <w:ind w:firstLineChars="0" w:firstLine="0"/>
              <w:jc w:val="left"/>
              <w:rPr>
                <w:color w:val="000000" w:themeColor="text1"/>
                <w:lang w:val="en-US" w:eastAsia="zh-CN"/>
              </w:rPr>
            </w:pPr>
            <w:r w:rsidRPr="00761F42">
              <w:rPr>
                <w:color w:val="000000" w:themeColor="text1"/>
                <w:lang w:val="en-US" w:eastAsia="zh-CN"/>
              </w:rPr>
              <w:t>Dynamic HARQ feedback disabling for NB-IoT</w:t>
            </w:r>
          </w:p>
        </w:tc>
        <w:tc>
          <w:tcPr>
            <w:tcW w:w="1195" w:type="dxa"/>
            <w:shd w:val="clear" w:color="auto" w:fill="auto"/>
          </w:tcPr>
          <w:p w14:paraId="56B752AC" w14:textId="1037381A" w:rsidR="00761F42" w:rsidRPr="00761F42" w:rsidRDefault="00761F42" w:rsidP="00761F42">
            <w:pPr>
              <w:pStyle w:val="TAL"/>
              <w:rPr>
                <w:rFonts w:ascii="Times New Roman" w:hAnsi="Times New Roman"/>
                <w:color w:val="000000" w:themeColor="text1"/>
                <w:sz w:val="20"/>
                <w:szCs w:val="20"/>
              </w:rPr>
            </w:pPr>
            <w:r w:rsidRPr="00761F42">
              <w:rPr>
                <w:rFonts w:ascii="Times New Roman" w:hAnsi="Times New Roman"/>
                <w:color w:val="000000" w:themeColor="text1"/>
                <w:sz w:val="20"/>
                <w:szCs w:val="20"/>
              </w:rPr>
              <w:t xml:space="preserve">1. UE receives DCI indication to directly indicate / override RRC configuration for disabling HARQ feedback </w:t>
            </w:r>
          </w:p>
        </w:tc>
        <w:tc>
          <w:tcPr>
            <w:tcW w:w="490" w:type="dxa"/>
            <w:shd w:val="clear" w:color="auto" w:fill="auto"/>
          </w:tcPr>
          <w:p w14:paraId="51EB76E9" w14:textId="316FE529" w:rsidR="00761F42" w:rsidRPr="00761F42" w:rsidRDefault="00761F42" w:rsidP="00761F42">
            <w:pPr>
              <w:pStyle w:val="maintext"/>
              <w:ind w:firstLineChars="0" w:firstLine="0"/>
              <w:jc w:val="left"/>
              <w:rPr>
                <w:color w:val="000000" w:themeColor="text1"/>
              </w:rPr>
            </w:pPr>
            <w:r w:rsidRPr="00761F42">
              <w:rPr>
                <w:color w:val="000000" w:themeColor="text1"/>
              </w:rPr>
              <w:t>Rel. 17 2-1b</w:t>
            </w:r>
          </w:p>
        </w:tc>
        <w:tc>
          <w:tcPr>
            <w:tcW w:w="482" w:type="dxa"/>
            <w:shd w:val="clear" w:color="auto" w:fill="auto"/>
          </w:tcPr>
          <w:p w14:paraId="513DAE19" w14:textId="2CB713B6" w:rsidR="00761F42" w:rsidRPr="00761F42" w:rsidRDefault="00761F42" w:rsidP="00761F42">
            <w:pPr>
              <w:pStyle w:val="maintext"/>
              <w:ind w:firstLineChars="0" w:firstLine="0"/>
              <w:jc w:val="left"/>
              <w:rPr>
                <w:color w:val="000000" w:themeColor="text1"/>
                <w:lang w:val="en-US"/>
              </w:rPr>
            </w:pPr>
            <w:r w:rsidRPr="00761F42">
              <w:rPr>
                <w:color w:val="000000" w:themeColor="text1"/>
                <w:lang w:val="en-US"/>
              </w:rPr>
              <w:t>Yes</w:t>
            </w:r>
          </w:p>
        </w:tc>
        <w:tc>
          <w:tcPr>
            <w:tcW w:w="473" w:type="dxa"/>
            <w:shd w:val="clear" w:color="auto" w:fill="auto"/>
          </w:tcPr>
          <w:p w14:paraId="464CCCAC" w14:textId="067C0157" w:rsidR="00761F42" w:rsidRPr="00761F42" w:rsidRDefault="00761F42" w:rsidP="00761F42">
            <w:pPr>
              <w:pStyle w:val="maintext"/>
              <w:ind w:firstLineChars="0" w:firstLine="0"/>
              <w:jc w:val="left"/>
              <w:rPr>
                <w:color w:val="000000" w:themeColor="text1"/>
                <w:lang w:val="en-US"/>
              </w:rPr>
            </w:pPr>
            <w:r w:rsidRPr="00761F42">
              <w:rPr>
                <w:color w:val="000000" w:themeColor="text1"/>
                <w:lang w:val="en-US"/>
              </w:rPr>
              <w:t>N/A</w:t>
            </w:r>
          </w:p>
        </w:tc>
        <w:tc>
          <w:tcPr>
            <w:tcW w:w="840" w:type="dxa"/>
            <w:shd w:val="clear" w:color="auto" w:fill="auto"/>
          </w:tcPr>
          <w:p w14:paraId="0B54C94A" w14:textId="5E4C2060" w:rsidR="00761F42" w:rsidRPr="00761F42" w:rsidRDefault="00761F42" w:rsidP="00761F42">
            <w:pPr>
              <w:pStyle w:val="maintext"/>
              <w:ind w:firstLineChars="0" w:firstLine="0"/>
              <w:jc w:val="left"/>
              <w:rPr>
                <w:color w:val="000000" w:themeColor="text1"/>
                <w:lang w:val="en-US"/>
              </w:rPr>
            </w:pPr>
            <w:r w:rsidRPr="00761F42">
              <w:rPr>
                <w:color w:val="000000" w:themeColor="text1"/>
                <w:lang w:val="en-US"/>
              </w:rPr>
              <w:t>Release 18 NB-IoT UE cannot disable HARQ feedback</w:t>
            </w:r>
          </w:p>
        </w:tc>
        <w:tc>
          <w:tcPr>
            <w:tcW w:w="712" w:type="dxa"/>
            <w:shd w:val="clear" w:color="auto" w:fill="auto"/>
          </w:tcPr>
          <w:p w14:paraId="4EBAD773" w14:textId="2982DE70" w:rsidR="00761F42" w:rsidRPr="00761F42" w:rsidRDefault="00761F42" w:rsidP="00761F42">
            <w:pPr>
              <w:pStyle w:val="maintext"/>
              <w:ind w:firstLineChars="0" w:firstLine="0"/>
              <w:jc w:val="left"/>
              <w:rPr>
                <w:color w:val="000000" w:themeColor="text1"/>
                <w:highlight w:val="yellow"/>
                <w:lang w:val="en-US" w:eastAsia="zh-CN"/>
              </w:rPr>
            </w:pPr>
            <w:r w:rsidRPr="00761F42">
              <w:rPr>
                <w:color w:val="000000" w:themeColor="text1"/>
                <w:highlight w:val="yellow"/>
                <w:lang w:val="en-US" w:eastAsia="zh-CN"/>
              </w:rPr>
              <w:t>[Per UE/Per band]</w:t>
            </w:r>
          </w:p>
        </w:tc>
        <w:tc>
          <w:tcPr>
            <w:tcW w:w="413" w:type="dxa"/>
            <w:shd w:val="clear" w:color="auto" w:fill="auto"/>
          </w:tcPr>
          <w:p w14:paraId="70E84020" w14:textId="1C9C472E" w:rsidR="00761F42" w:rsidRPr="00761F42" w:rsidRDefault="00761F42" w:rsidP="00761F42">
            <w:pPr>
              <w:pStyle w:val="maintext"/>
              <w:ind w:firstLineChars="0" w:firstLine="0"/>
              <w:jc w:val="left"/>
              <w:rPr>
                <w:color w:val="000000" w:themeColor="text1"/>
                <w:lang w:val="en-US" w:eastAsia="zh-CN"/>
              </w:rPr>
            </w:pPr>
            <w:r w:rsidRPr="00761F42">
              <w:rPr>
                <w:color w:val="000000" w:themeColor="text1"/>
                <w:lang w:val="en-US" w:eastAsia="zh-CN"/>
              </w:rPr>
              <w:t xml:space="preserve">No </w:t>
            </w:r>
          </w:p>
        </w:tc>
        <w:tc>
          <w:tcPr>
            <w:tcW w:w="413" w:type="dxa"/>
            <w:shd w:val="clear" w:color="auto" w:fill="auto"/>
          </w:tcPr>
          <w:p w14:paraId="18F0F44D" w14:textId="3263770B" w:rsidR="00761F42" w:rsidRPr="00761F42" w:rsidRDefault="00761F42" w:rsidP="00761F42">
            <w:pPr>
              <w:pStyle w:val="maintext"/>
              <w:ind w:firstLineChars="0" w:firstLine="0"/>
              <w:jc w:val="left"/>
              <w:rPr>
                <w:color w:val="000000" w:themeColor="text1"/>
                <w:lang w:val="en-US" w:eastAsia="zh-CN"/>
              </w:rPr>
            </w:pPr>
            <w:r w:rsidRPr="00761F42">
              <w:rPr>
                <w:color w:val="000000" w:themeColor="text1"/>
                <w:lang w:val="en-US" w:eastAsia="zh-CN"/>
              </w:rPr>
              <w:t>No</w:t>
            </w:r>
          </w:p>
        </w:tc>
        <w:tc>
          <w:tcPr>
            <w:tcW w:w="1139" w:type="dxa"/>
            <w:shd w:val="clear" w:color="auto" w:fill="auto"/>
          </w:tcPr>
          <w:p w14:paraId="2CDAB7D7" w14:textId="77777777" w:rsidR="00761F42" w:rsidRPr="00761F42" w:rsidRDefault="00761F42" w:rsidP="00761F42">
            <w:pPr>
              <w:rPr>
                <w:color w:val="000000" w:themeColor="text1"/>
                <w:sz w:val="20"/>
                <w:szCs w:val="20"/>
              </w:rPr>
            </w:pPr>
            <w:r w:rsidRPr="00761F42">
              <w:rPr>
                <w:color w:val="000000" w:themeColor="text1"/>
                <w:sz w:val="20"/>
                <w:szCs w:val="20"/>
              </w:rPr>
              <w:t xml:space="preserve">Note: HARQ disabling with Option 3 </w:t>
            </w:r>
          </w:p>
          <w:p w14:paraId="5DCB7A96" w14:textId="77777777" w:rsidR="00761F42" w:rsidRPr="00761F42" w:rsidRDefault="00761F42" w:rsidP="00761F42">
            <w:pPr>
              <w:rPr>
                <w:color w:val="000000" w:themeColor="text1"/>
                <w:sz w:val="20"/>
                <w:szCs w:val="20"/>
              </w:rPr>
            </w:pPr>
          </w:p>
          <w:p w14:paraId="622AB145" w14:textId="77777777" w:rsidR="00761F42" w:rsidRPr="00761F42" w:rsidRDefault="00761F42" w:rsidP="00761F42">
            <w:pPr>
              <w:rPr>
                <w:color w:val="000000" w:themeColor="text1"/>
                <w:sz w:val="20"/>
                <w:szCs w:val="20"/>
              </w:rPr>
            </w:pPr>
            <w:r w:rsidRPr="00761F42">
              <w:rPr>
                <w:color w:val="000000" w:themeColor="text1"/>
                <w:sz w:val="20"/>
                <w:szCs w:val="20"/>
              </w:rPr>
              <w:t>Note: this applies to single-TB case</w:t>
            </w:r>
          </w:p>
          <w:p w14:paraId="1ADF89AC" w14:textId="77777777" w:rsidR="00761F42" w:rsidRPr="00761F42" w:rsidRDefault="00761F42" w:rsidP="00761F42">
            <w:pPr>
              <w:pStyle w:val="TAL"/>
              <w:rPr>
                <w:rFonts w:ascii="Times New Roman" w:hAnsi="Times New Roman"/>
                <w:color w:val="000000" w:themeColor="text1"/>
                <w:sz w:val="20"/>
                <w:szCs w:val="20"/>
                <w:highlight w:val="yellow"/>
              </w:rPr>
            </w:pPr>
          </w:p>
          <w:p w14:paraId="6ED8FE5E" w14:textId="0CB14AA7" w:rsidR="00761F42" w:rsidRPr="00761F42" w:rsidRDefault="00761F42" w:rsidP="00761F42">
            <w:pPr>
              <w:rPr>
                <w:color w:val="000000" w:themeColor="text1"/>
                <w:sz w:val="20"/>
                <w:szCs w:val="20"/>
              </w:rPr>
            </w:pPr>
            <w:r w:rsidRPr="00761F42">
              <w:rPr>
                <w:color w:val="000000" w:themeColor="text1"/>
                <w:sz w:val="20"/>
                <w:szCs w:val="20"/>
                <w:highlight w:val="yellow"/>
              </w:rPr>
              <w:t xml:space="preserve">[Note: RAN1 kindly asks RAN2 to design </w:t>
            </w:r>
            <w:proofErr w:type="spellStart"/>
            <w:r w:rsidRPr="00761F42">
              <w:rPr>
                <w:color w:val="000000" w:themeColor="text1"/>
                <w:sz w:val="20"/>
                <w:szCs w:val="20"/>
                <w:highlight w:val="yellow"/>
              </w:rPr>
              <w:t>signalling</w:t>
            </w:r>
            <w:proofErr w:type="spellEnd"/>
            <w:r w:rsidRPr="00761F42">
              <w:rPr>
                <w:color w:val="000000" w:themeColor="text1"/>
                <w:sz w:val="20"/>
                <w:szCs w:val="20"/>
                <w:highlight w:val="yellow"/>
              </w:rPr>
              <w:t xml:space="preserve"> such that GSO/NGSO differentiation is possible]</w:t>
            </w:r>
          </w:p>
        </w:tc>
        <w:tc>
          <w:tcPr>
            <w:tcW w:w="857" w:type="dxa"/>
            <w:shd w:val="clear" w:color="auto" w:fill="auto"/>
          </w:tcPr>
          <w:p w14:paraId="15A35888" w14:textId="0889A0DE" w:rsidR="00761F42" w:rsidRPr="00761F42" w:rsidRDefault="00761F42" w:rsidP="00761F42">
            <w:pPr>
              <w:pStyle w:val="maintext"/>
              <w:ind w:firstLineChars="0" w:firstLine="0"/>
              <w:jc w:val="left"/>
              <w:rPr>
                <w:color w:val="000000" w:themeColor="text1"/>
                <w:lang w:val="en-US" w:eastAsia="zh-CN"/>
              </w:rPr>
            </w:pPr>
            <w:r w:rsidRPr="00761F42">
              <w:rPr>
                <w:color w:val="000000" w:themeColor="text1"/>
                <w:lang w:val="en-US" w:eastAsia="zh-CN"/>
              </w:rPr>
              <w:t xml:space="preserve">Optional with capability </w:t>
            </w:r>
            <w:proofErr w:type="spellStart"/>
            <w:r w:rsidRPr="00761F42">
              <w:rPr>
                <w:color w:val="000000" w:themeColor="text1"/>
                <w:lang w:val="en-US" w:eastAsia="zh-CN"/>
              </w:rPr>
              <w:t>signalling</w:t>
            </w:r>
            <w:proofErr w:type="spellEnd"/>
          </w:p>
        </w:tc>
      </w:tr>
      <w:tr w:rsidR="00761F42" w14:paraId="26EA0F51" w14:textId="77777777" w:rsidTr="004A7D16">
        <w:tc>
          <w:tcPr>
            <w:tcW w:w="1183" w:type="dxa"/>
            <w:shd w:val="clear" w:color="auto" w:fill="auto"/>
          </w:tcPr>
          <w:p w14:paraId="615DF952" w14:textId="7C5A5FC7" w:rsidR="00761F42" w:rsidRPr="00761F42" w:rsidRDefault="00761F42" w:rsidP="00761F42">
            <w:pPr>
              <w:pStyle w:val="maintext"/>
              <w:ind w:firstLineChars="0" w:firstLine="0"/>
              <w:jc w:val="left"/>
              <w:rPr>
                <w:color w:val="000000" w:themeColor="text1"/>
              </w:rPr>
            </w:pPr>
            <w:r w:rsidRPr="00761F42">
              <w:rPr>
                <w:color w:val="000000" w:themeColor="text1"/>
              </w:rPr>
              <w:t xml:space="preserve">2. </w:t>
            </w:r>
            <w:proofErr w:type="spellStart"/>
            <w:r w:rsidRPr="00761F42">
              <w:rPr>
                <w:color w:val="000000" w:themeColor="text1"/>
              </w:rPr>
              <w:t>IoT_NTN_enh</w:t>
            </w:r>
            <w:proofErr w:type="spellEnd"/>
          </w:p>
        </w:tc>
        <w:tc>
          <w:tcPr>
            <w:tcW w:w="388" w:type="dxa"/>
            <w:shd w:val="clear" w:color="auto" w:fill="auto"/>
          </w:tcPr>
          <w:p w14:paraId="6D32BB64" w14:textId="32194ED4" w:rsidR="00761F42" w:rsidRPr="00761F42" w:rsidRDefault="00761F42" w:rsidP="00761F42">
            <w:pPr>
              <w:pStyle w:val="maintext"/>
              <w:ind w:firstLineChars="0" w:firstLine="0"/>
              <w:jc w:val="left"/>
              <w:rPr>
                <w:color w:val="000000" w:themeColor="text1"/>
              </w:rPr>
            </w:pPr>
            <w:r w:rsidRPr="00761F42">
              <w:rPr>
                <w:color w:val="000000" w:themeColor="text1"/>
              </w:rPr>
              <w:t>2-3a</w:t>
            </w:r>
          </w:p>
        </w:tc>
        <w:tc>
          <w:tcPr>
            <w:tcW w:w="1024" w:type="dxa"/>
            <w:shd w:val="clear" w:color="auto" w:fill="auto"/>
          </w:tcPr>
          <w:p w14:paraId="4E4BEE27" w14:textId="0FF1E652" w:rsidR="00761F42" w:rsidRPr="00761F42" w:rsidRDefault="00761F42" w:rsidP="00761F42">
            <w:pPr>
              <w:pStyle w:val="maintext"/>
              <w:ind w:firstLineChars="0" w:firstLine="0"/>
              <w:jc w:val="left"/>
              <w:rPr>
                <w:color w:val="000000" w:themeColor="text1"/>
                <w:lang w:val="en-US" w:eastAsia="zh-CN"/>
              </w:rPr>
            </w:pPr>
            <w:r w:rsidRPr="00761F42">
              <w:rPr>
                <w:color w:val="000000" w:themeColor="text1"/>
              </w:rPr>
              <w:t xml:space="preserve">GNSS position fix in RRC Connected state for eMTC—triggered </w:t>
            </w:r>
          </w:p>
        </w:tc>
        <w:tc>
          <w:tcPr>
            <w:tcW w:w="1195" w:type="dxa"/>
            <w:shd w:val="clear" w:color="auto" w:fill="auto"/>
          </w:tcPr>
          <w:p w14:paraId="4E1DA052" w14:textId="01D09C77" w:rsidR="00761F42" w:rsidRPr="00761F42" w:rsidRDefault="00761F42" w:rsidP="00761F42">
            <w:pPr>
              <w:pStyle w:val="TAL"/>
              <w:rPr>
                <w:rFonts w:ascii="Times New Roman" w:hAnsi="Times New Roman"/>
                <w:color w:val="000000" w:themeColor="text1"/>
                <w:sz w:val="20"/>
                <w:szCs w:val="20"/>
              </w:rPr>
            </w:pPr>
            <w:r w:rsidRPr="00761F42">
              <w:rPr>
                <w:rFonts w:ascii="Times New Roman" w:hAnsi="Times New Roman"/>
                <w:color w:val="000000" w:themeColor="text1"/>
                <w:sz w:val="20"/>
                <w:szCs w:val="20"/>
              </w:rPr>
              <w:t xml:space="preserve">1. UE reports GNSS position fix time duration for measurement at least during the initial access stage </w:t>
            </w:r>
            <w:r w:rsidRPr="00761F42">
              <w:rPr>
                <w:rFonts w:ascii="Times New Roman" w:hAnsi="Times New Roman"/>
                <w:color w:val="000000" w:themeColor="text1"/>
                <w:sz w:val="20"/>
                <w:szCs w:val="20"/>
                <w:highlight w:val="yellow"/>
              </w:rPr>
              <w:t>[and in connected mode]</w:t>
            </w:r>
          </w:p>
          <w:p w14:paraId="619C3D08" w14:textId="77777777" w:rsidR="00761F42" w:rsidRPr="00761F42" w:rsidRDefault="00761F42" w:rsidP="00761F42">
            <w:pPr>
              <w:pStyle w:val="TAL"/>
              <w:rPr>
                <w:rFonts w:ascii="Times New Roman" w:hAnsi="Times New Roman"/>
                <w:color w:val="000000" w:themeColor="text1"/>
                <w:sz w:val="20"/>
                <w:szCs w:val="20"/>
              </w:rPr>
            </w:pPr>
            <w:r w:rsidRPr="00761F42">
              <w:rPr>
                <w:rFonts w:ascii="Times New Roman" w:hAnsi="Times New Roman"/>
                <w:color w:val="000000" w:themeColor="text1"/>
                <w:sz w:val="20"/>
                <w:szCs w:val="20"/>
              </w:rPr>
              <w:t xml:space="preserve">2. UE receives </w:t>
            </w:r>
            <w:proofErr w:type="spellStart"/>
            <w:r w:rsidRPr="00761F42">
              <w:rPr>
                <w:rFonts w:ascii="Times New Roman" w:hAnsi="Times New Roman"/>
                <w:color w:val="000000" w:themeColor="text1"/>
                <w:sz w:val="20"/>
                <w:szCs w:val="20"/>
              </w:rPr>
              <w:t>eNB</w:t>
            </w:r>
            <w:proofErr w:type="spellEnd"/>
            <w:r w:rsidRPr="00761F42">
              <w:rPr>
                <w:rFonts w:ascii="Times New Roman" w:hAnsi="Times New Roman"/>
                <w:color w:val="000000" w:themeColor="text1"/>
                <w:sz w:val="20"/>
                <w:szCs w:val="20"/>
              </w:rPr>
              <w:t xml:space="preserve"> GNSS measurement trigger </w:t>
            </w:r>
          </w:p>
          <w:p w14:paraId="095E1CE9" w14:textId="77777777" w:rsidR="00761F42" w:rsidRPr="00761F42" w:rsidRDefault="00761F42" w:rsidP="00761F42">
            <w:pPr>
              <w:rPr>
                <w:color w:val="000000" w:themeColor="text1"/>
                <w:sz w:val="20"/>
                <w:szCs w:val="20"/>
              </w:rPr>
            </w:pPr>
            <w:r w:rsidRPr="00761F42">
              <w:rPr>
                <w:color w:val="000000" w:themeColor="text1"/>
                <w:sz w:val="20"/>
                <w:szCs w:val="20"/>
              </w:rPr>
              <w:t>4. UE re-acquires GNSS position fix within a configured gap</w:t>
            </w:r>
          </w:p>
          <w:p w14:paraId="51FC2D8D" w14:textId="7A87C3E6" w:rsidR="00761F42" w:rsidRPr="00761F42" w:rsidRDefault="00761F42" w:rsidP="00761F42">
            <w:pPr>
              <w:pStyle w:val="TAL"/>
              <w:rPr>
                <w:rFonts w:ascii="Times New Roman" w:hAnsi="Times New Roman"/>
                <w:color w:val="000000" w:themeColor="text1"/>
                <w:sz w:val="20"/>
                <w:szCs w:val="20"/>
              </w:rPr>
            </w:pPr>
            <w:r w:rsidRPr="00761F42">
              <w:rPr>
                <w:rFonts w:ascii="Times New Roman" w:hAnsi="Times New Roman"/>
                <w:color w:val="000000" w:themeColor="text1"/>
                <w:sz w:val="20"/>
                <w:szCs w:val="20"/>
              </w:rPr>
              <w:t>5. UE reports the remaining GNSS validity duration with MAC CE in connected mode</w:t>
            </w:r>
          </w:p>
        </w:tc>
        <w:tc>
          <w:tcPr>
            <w:tcW w:w="490" w:type="dxa"/>
            <w:shd w:val="clear" w:color="auto" w:fill="auto"/>
          </w:tcPr>
          <w:p w14:paraId="526C5CD4" w14:textId="457343AB" w:rsidR="00761F42" w:rsidRPr="00761F42" w:rsidRDefault="00761F42" w:rsidP="00761F42">
            <w:pPr>
              <w:pStyle w:val="maintext"/>
              <w:ind w:firstLineChars="0" w:firstLine="0"/>
              <w:jc w:val="left"/>
              <w:rPr>
                <w:color w:val="000000" w:themeColor="text1"/>
              </w:rPr>
            </w:pPr>
            <w:r w:rsidRPr="00761F42">
              <w:rPr>
                <w:color w:val="000000" w:themeColor="text1"/>
              </w:rPr>
              <w:t>Rel. 17 2-1</w:t>
            </w:r>
          </w:p>
        </w:tc>
        <w:tc>
          <w:tcPr>
            <w:tcW w:w="482" w:type="dxa"/>
            <w:shd w:val="clear" w:color="auto" w:fill="auto"/>
          </w:tcPr>
          <w:p w14:paraId="22320C5B" w14:textId="71F7CD5C" w:rsidR="00761F42" w:rsidRPr="00761F42" w:rsidRDefault="00761F42" w:rsidP="00761F42">
            <w:pPr>
              <w:pStyle w:val="maintext"/>
              <w:ind w:firstLineChars="0" w:firstLine="0"/>
              <w:jc w:val="left"/>
              <w:rPr>
                <w:color w:val="000000" w:themeColor="text1"/>
                <w:lang w:val="en-US"/>
              </w:rPr>
            </w:pPr>
            <w:r w:rsidRPr="00761F42">
              <w:rPr>
                <w:color w:val="000000" w:themeColor="text1"/>
              </w:rPr>
              <w:t>Yes</w:t>
            </w:r>
          </w:p>
        </w:tc>
        <w:tc>
          <w:tcPr>
            <w:tcW w:w="473" w:type="dxa"/>
            <w:shd w:val="clear" w:color="auto" w:fill="auto"/>
          </w:tcPr>
          <w:p w14:paraId="7510C2A4" w14:textId="4A8E453F" w:rsidR="00761F42" w:rsidRPr="00761F42" w:rsidRDefault="00761F42" w:rsidP="00761F42">
            <w:pPr>
              <w:pStyle w:val="maintext"/>
              <w:ind w:firstLineChars="0" w:firstLine="0"/>
              <w:jc w:val="left"/>
              <w:rPr>
                <w:color w:val="000000" w:themeColor="text1"/>
                <w:lang w:val="en-US"/>
              </w:rPr>
            </w:pPr>
            <w:r w:rsidRPr="00761F42">
              <w:rPr>
                <w:color w:val="000000" w:themeColor="text1"/>
              </w:rPr>
              <w:t>N/A</w:t>
            </w:r>
          </w:p>
        </w:tc>
        <w:tc>
          <w:tcPr>
            <w:tcW w:w="840" w:type="dxa"/>
            <w:shd w:val="clear" w:color="auto" w:fill="auto"/>
          </w:tcPr>
          <w:p w14:paraId="1F0807A3" w14:textId="4F036145" w:rsidR="00761F42" w:rsidRPr="00761F42" w:rsidRDefault="00761F42" w:rsidP="00761F42">
            <w:pPr>
              <w:pStyle w:val="maintext"/>
              <w:ind w:firstLineChars="0" w:firstLine="0"/>
              <w:jc w:val="left"/>
              <w:rPr>
                <w:color w:val="000000" w:themeColor="text1"/>
                <w:lang w:val="en-US"/>
              </w:rPr>
            </w:pPr>
            <w:r w:rsidRPr="00761F42">
              <w:rPr>
                <w:color w:val="000000" w:themeColor="text1"/>
              </w:rPr>
              <w:t>Release 18 eMTC UE cannot get triggered GNSS position fix in RRC Connected state</w:t>
            </w:r>
          </w:p>
        </w:tc>
        <w:tc>
          <w:tcPr>
            <w:tcW w:w="712" w:type="dxa"/>
            <w:shd w:val="clear" w:color="auto" w:fill="auto"/>
          </w:tcPr>
          <w:p w14:paraId="1219CE03" w14:textId="4FB776AC" w:rsidR="00761F42" w:rsidRPr="00761F42" w:rsidRDefault="00761F42" w:rsidP="00761F42">
            <w:pPr>
              <w:pStyle w:val="maintext"/>
              <w:ind w:firstLineChars="0" w:firstLine="0"/>
              <w:jc w:val="left"/>
              <w:rPr>
                <w:color w:val="000000" w:themeColor="text1"/>
                <w:highlight w:val="yellow"/>
                <w:lang w:val="en-US" w:eastAsia="zh-CN"/>
              </w:rPr>
            </w:pPr>
            <w:r w:rsidRPr="00761F42">
              <w:rPr>
                <w:color w:val="000000" w:themeColor="text1"/>
                <w:highlight w:val="yellow"/>
                <w:lang w:val="en-US" w:eastAsia="zh-CN"/>
              </w:rPr>
              <w:t>[Per UE/Per band]</w:t>
            </w:r>
          </w:p>
        </w:tc>
        <w:tc>
          <w:tcPr>
            <w:tcW w:w="413" w:type="dxa"/>
            <w:shd w:val="clear" w:color="auto" w:fill="auto"/>
          </w:tcPr>
          <w:p w14:paraId="0300FBBF" w14:textId="4C507FD2" w:rsidR="00761F42" w:rsidRPr="00761F42" w:rsidRDefault="00761F42" w:rsidP="00761F42">
            <w:pPr>
              <w:pStyle w:val="maintext"/>
              <w:ind w:firstLineChars="0" w:firstLine="0"/>
              <w:jc w:val="left"/>
              <w:rPr>
                <w:color w:val="000000" w:themeColor="text1"/>
                <w:lang w:val="en-US" w:eastAsia="zh-CN"/>
              </w:rPr>
            </w:pPr>
            <w:r w:rsidRPr="00761F42">
              <w:rPr>
                <w:color w:val="000000" w:themeColor="text1"/>
                <w:lang w:eastAsia="zh-CN"/>
              </w:rPr>
              <w:t xml:space="preserve">No </w:t>
            </w:r>
          </w:p>
        </w:tc>
        <w:tc>
          <w:tcPr>
            <w:tcW w:w="413" w:type="dxa"/>
            <w:shd w:val="clear" w:color="auto" w:fill="auto"/>
          </w:tcPr>
          <w:p w14:paraId="57C679C5" w14:textId="4744853D" w:rsidR="00761F42" w:rsidRPr="00761F42" w:rsidRDefault="00761F42" w:rsidP="00761F42">
            <w:pPr>
              <w:pStyle w:val="maintext"/>
              <w:ind w:firstLineChars="0" w:firstLine="0"/>
              <w:jc w:val="left"/>
              <w:rPr>
                <w:color w:val="000000" w:themeColor="text1"/>
                <w:lang w:val="en-US" w:eastAsia="zh-CN"/>
              </w:rPr>
            </w:pPr>
            <w:r w:rsidRPr="00761F42">
              <w:rPr>
                <w:color w:val="000000" w:themeColor="text1"/>
              </w:rPr>
              <w:t>No</w:t>
            </w:r>
          </w:p>
        </w:tc>
        <w:tc>
          <w:tcPr>
            <w:tcW w:w="1139" w:type="dxa"/>
            <w:shd w:val="clear" w:color="auto" w:fill="auto"/>
          </w:tcPr>
          <w:p w14:paraId="2AB848DB" w14:textId="77777777" w:rsidR="00761F42" w:rsidRPr="00761F42" w:rsidRDefault="00761F42" w:rsidP="00761F42">
            <w:pPr>
              <w:rPr>
                <w:color w:val="000000" w:themeColor="text1"/>
                <w:sz w:val="20"/>
                <w:szCs w:val="20"/>
              </w:rPr>
            </w:pPr>
            <w:r w:rsidRPr="00761F42">
              <w:rPr>
                <w:color w:val="000000" w:themeColor="text1"/>
                <w:sz w:val="20"/>
                <w:szCs w:val="20"/>
                <w:highlight w:val="yellow"/>
              </w:rPr>
              <w:t xml:space="preserve">[Note: RAN1 kindly asks RAN2 to design </w:t>
            </w:r>
            <w:proofErr w:type="spellStart"/>
            <w:r w:rsidRPr="00761F42">
              <w:rPr>
                <w:color w:val="000000" w:themeColor="text1"/>
                <w:sz w:val="20"/>
                <w:szCs w:val="20"/>
                <w:highlight w:val="yellow"/>
              </w:rPr>
              <w:t>signalling</w:t>
            </w:r>
            <w:proofErr w:type="spellEnd"/>
            <w:r w:rsidRPr="00761F42">
              <w:rPr>
                <w:color w:val="000000" w:themeColor="text1"/>
                <w:sz w:val="20"/>
                <w:szCs w:val="20"/>
                <w:highlight w:val="yellow"/>
              </w:rPr>
              <w:t xml:space="preserve"> such that GSO/NGSO differentiation is possible]</w:t>
            </w:r>
          </w:p>
          <w:p w14:paraId="7ACFCF46" w14:textId="77777777" w:rsidR="00761F42" w:rsidRPr="00761F42" w:rsidRDefault="00761F42" w:rsidP="00761F42">
            <w:pPr>
              <w:rPr>
                <w:color w:val="000000" w:themeColor="text1"/>
                <w:sz w:val="20"/>
                <w:szCs w:val="20"/>
              </w:rPr>
            </w:pPr>
          </w:p>
          <w:p w14:paraId="743A5AEC" w14:textId="114FA8D8" w:rsidR="00761F42" w:rsidRPr="00761F42" w:rsidRDefault="00761F42" w:rsidP="00761F42">
            <w:pPr>
              <w:rPr>
                <w:color w:val="000000" w:themeColor="text1"/>
                <w:sz w:val="20"/>
                <w:szCs w:val="20"/>
              </w:rPr>
            </w:pPr>
            <w:r w:rsidRPr="00761F42">
              <w:rPr>
                <w:color w:val="000000" w:themeColor="text1"/>
                <w:sz w:val="20"/>
                <w:szCs w:val="20"/>
              </w:rPr>
              <w:t>Note: This applies to non-DRX</w:t>
            </w:r>
          </w:p>
        </w:tc>
        <w:tc>
          <w:tcPr>
            <w:tcW w:w="857" w:type="dxa"/>
            <w:shd w:val="clear" w:color="auto" w:fill="auto"/>
          </w:tcPr>
          <w:p w14:paraId="7DBF1734" w14:textId="380D160D" w:rsidR="00761F42" w:rsidRPr="00761F42" w:rsidRDefault="00761F42" w:rsidP="00761F42">
            <w:pPr>
              <w:pStyle w:val="maintext"/>
              <w:ind w:firstLineChars="0" w:firstLine="0"/>
              <w:jc w:val="left"/>
              <w:rPr>
                <w:color w:val="000000" w:themeColor="text1"/>
                <w:lang w:val="en-US" w:eastAsia="zh-CN"/>
              </w:rPr>
            </w:pPr>
            <w:r w:rsidRPr="00761F42">
              <w:rPr>
                <w:color w:val="000000" w:themeColor="text1"/>
              </w:rPr>
              <w:t>Optional with capability signalling</w:t>
            </w:r>
          </w:p>
        </w:tc>
      </w:tr>
      <w:tr w:rsidR="00761F42" w14:paraId="35DE96CB" w14:textId="77777777" w:rsidTr="004A7D16">
        <w:tc>
          <w:tcPr>
            <w:tcW w:w="1183" w:type="dxa"/>
            <w:shd w:val="clear" w:color="auto" w:fill="auto"/>
          </w:tcPr>
          <w:p w14:paraId="785DF71D" w14:textId="374BA910" w:rsidR="00761F42" w:rsidRPr="00761F42" w:rsidRDefault="00761F42" w:rsidP="00761F42">
            <w:pPr>
              <w:pStyle w:val="maintext"/>
              <w:ind w:firstLineChars="0" w:firstLine="0"/>
              <w:jc w:val="left"/>
              <w:rPr>
                <w:color w:val="000000" w:themeColor="text1"/>
              </w:rPr>
            </w:pPr>
            <w:r w:rsidRPr="00761F42">
              <w:rPr>
                <w:color w:val="000000" w:themeColor="text1"/>
              </w:rPr>
              <w:lastRenderedPageBreak/>
              <w:t xml:space="preserve">2. </w:t>
            </w:r>
            <w:proofErr w:type="spellStart"/>
            <w:r w:rsidRPr="00761F42">
              <w:rPr>
                <w:color w:val="000000" w:themeColor="text1"/>
              </w:rPr>
              <w:t>IoT_NTN_enh</w:t>
            </w:r>
            <w:proofErr w:type="spellEnd"/>
          </w:p>
        </w:tc>
        <w:tc>
          <w:tcPr>
            <w:tcW w:w="388" w:type="dxa"/>
            <w:shd w:val="clear" w:color="auto" w:fill="auto"/>
          </w:tcPr>
          <w:p w14:paraId="47DE17C9" w14:textId="6CA190F1" w:rsidR="00761F42" w:rsidRPr="00761F42" w:rsidRDefault="00761F42" w:rsidP="00761F42">
            <w:pPr>
              <w:pStyle w:val="maintext"/>
              <w:ind w:firstLineChars="0" w:firstLine="0"/>
              <w:jc w:val="left"/>
              <w:rPr>
                <w:color w:val="000000" w:themeColor="text1"/>
              </w:rPr>
            </w:pPr>
            <w:r w:rsidRPr="00761F42">
              <w:rPr>
                <w:color w:val="000000" w:themeColor="text1"/>
              </w:rPr>
              <w:t>2-4a</w:t>
            </w:r>
          </w:p>
        </w:tc>
        <w:tc>
          <w:tcPr>
            <w:tcW w:w="1024" w:type="dxa"/>
            <w:shd w:val="clear" w:color="auto" w:fill="auto"/>
          </w:tcPr>
          <w:p w14:paraId="2E43446D" w14:textId="0D426E5B" w:rsidR="00761F42" w:rsidRPr="00761F42" w:rsidRDefault="00761F42" w:rsidP="00761F42">
            <w:pPr>
              <w:pStyle w:val="maintext"/>
              <w:ind w:firstLineChars="0" w:firstLine="0"/>
              <w:jc w:val="left"/>
              <w:rPr>
                <w:color w:val="000000" w:themeColor="text1"/>
              </w:rPr>
            </w:pPr>
            <w:r w:rsidRPr="00761F42">
              <w:rPr>
                <w:color w:val="000000" w:themeColor="text1"/>
              </w:rPr>
              <w:t>GNSS position fix in RRC Connected state for eMTC—autonomous</w:t>
            </w:r>
          </w:p>
        </w:tc>
        <w:tc>
          <w:tcPr>
            <w:tcW w:w="1195" w:type="dxa"/>
            <w:shd w:val="clear" w:color="auto" w:fill="auto"/>
          </w:tcPr>
          <w:p w14:paraId="489055D3" w14:textId="127ED74E" w:rsidR="00761F42" w:rsidRPr="00761F42" w:rsidRDefault="00761F42" w:rsidP="00761F42">
            <w:pPr>
              <w:rPr>
                <w:color w:val="000000" w:themeColor="text1"/>
                <w:sz w:val="20"/>
                <w:szCs w:val="20"/>
              </w:rPr>
            </w:pPr>
            <w:r w:rsidRPr="00761F42">
              <w:rPr>
                <w:color w:val="000000" w:themeColor="text1"/>
                <w:sz w:val="20"/>
                <w:szCs w:val="20"/>
              </w:rPr>
              <w:t xml:space="preserve">1. UE re-acquires GNSS autonomously (when configured by the network) if it does not receive </w:t>
            </w:r>
            <w:proofErr w:type="spellStart"/>
            <w:r w:rsidRPr="00761F42">
              <w:rPr>
                <w:color w:val="000000" w:themeColor="text1"/>
                <w:sz w:val="20"/>
                <w:szCs w:val="20"/>
              </w:rPr>
              <w:t>eNB</w:t>
            </w:r>
            <w:proofErr w:type="spellEnd"/>
            <w:r w:rsidRPr="00761F42">
              <w:rPr>
                <w:color w:val="000000" w:themeColor="text1"/>
                <w:sz w:val="20"/>
                <w:szCs w:val="20"/>
              </w:rPr>
              <w:t xml:space="preserve"> GNSS measurement trigger</w:t>
            </w:r>
          </w:p>
          <w:p w14:paraId="64396567" w14:textId="77777777" w:rsidR="00761F42" w:rsidRPr="00761F42" w:rsidRDefault="00761F42" w:rsidP="00761F42">
            <w:pPr>
              <w:rPr>
                <w:color w:val="000000" w:themeColor="text1"/>
                <w:sz w:val="20"/>
                <w:szCs w:val="20"/>
              </w:rPr>
            </w:pPr>
            <w:r w:rsidRPr="00761F42">
              <w:rPr>
                <w:color w:val="000000" w:themeColor="text1"/>
                <w:sz w:val="20"/>
                <w:szCs w:val="20"/>
              </w:rPr>
              <w:t xml:space="preserve">2. UE reports GNSS position fix time duration for measurement at least during the initial access stage </w:t>
            </w:r>
            <w:r w:rsidRPr="00761F42">
              <w:rPr>
                <w:color w:val="000000" w:themeColor="text1"/>
                <w:sz w:val="20"/>
                <w:szCs w:val="20"/>
                <w:highlight w:val="yellow"/>
              </w:rPr>
              <w:t>[and in connected mode]</w:t>
            </w:r>
          </w:p>
          <w:p w14:paraId="65A4CB3C" w14:textId="08F413E3" w:rsidR="00761F42" w:rsidRPr="00761F42" w:rsidRDefault="00761F42" w:rsidP="00761F42">
            <w:pPr>
              <w:rPr>
                <w:color w:val="000000" w:themeColor="text1"/>
                <w:sz w:val="20"/>
                <w:szCs w:val="20"/>
              </w:rPr>
            </w:pPr>
            <w:r w:rsidRPr="00761F42">
              <w:rPr>
                <w:color w:val="000000" w:themeColor="text1"/>
                <w:sz w:val="20"/>
                <w:szCs w:val="20"/>
              </w:rPr>
              <w:t>3. UE reports the remaining GNSS validity duration with MAC CE in connected mode</w:t>
            </w:r>
          </w:p>
        </w:tc>
        <w:tc>
          <w:tcPr>
            <w:tcW w:w="490" w:type="dxa"/>
            <w:shd w:val="clear" w:color="auto" w:fill="auto"/>
          </w:tcPr>
          <w:p w14:paraId="7E159B21" w14:textId="16AB9B6C" w:rsidR="00761F42" w:rsidRPr="00761F42" w:rsidRDefault="00761F42" w:rsidP="00761F42">
            <w:pPr>
              <w:pStyle w:val="maintext"/>
              <w:ind w:firstLineChars="0" w:firstLine="0"/>
              <w:jc w:val="left"/>
              <w:rPr>
                <w:color w:val="000000" w:themeColor="text1"/>
              </w:rPr>
            </w:pPr>
            <w:r w:rsidRPr="00761F42">
              <w:rPr>
                <w:color w:val="000000" w:themeColor="text1"/>
                <w:highlight w:val="yellow"/>
              </w:rPr>
              <w:t xml:space="preserve">[Rel. 18 </w:t>
            </w:r>
            <w:r w:rsidRPr="00761F42">
              <w:rPr>
                <w:color w:val="000000" w:themeColor="text1"/>
                <w:highlight w:val="yellow"/>
                <w:lang w:eastAsia="zh-CN"/>
              </w:rPr>
              <w:t>2-3a]</w:t>
            </w:r>
            <w:r w:rsidRPr="00761F42">
              <w:rPr>
                <w:color w:val="000000" w:themeColor="text1"/>
                <w:lang w:eastAsia="zh-CN"/>
              </w:rPr>
              <w:t xml:space="preserve"> </w:t>
            </w:r>
            <w:r w:rsidRPr="00761F42">
              <w:rPr>
                <w:color w:val="000000" w:themeColor="text1"/>
                <w:lang w:val="en-US" w:eastAsia="zh-CN"/>
              </w:rPr>
              <w:t>Rel. 17 2-1</w:t>
            </w:r>
          </w:p>
        </w:tc>
        <w:tc>
          <w:tcPr>
            <w:tcW w:w="482" w:type="dxa"/>
            <w:shd w:val="clear" w:color="auto" w:fill="auto"/>
          </w:tcPr>
          <w:p w14:paraId="1DED3521" w14:textId="50763B4D" w:rsidR="00761F42" w:rsidRPr="00761F42" w:rsidRDefault="00761F42" w:rsidP="00761F42">
            <w:pPr>
              <w:pStyle w:val="maintext"/>
              <w:ind w:firstLineChars="0" w:firstLine="0"/>
              <w:jc w:val="left"/>
              <w:rPr>
                <w:color w:val="000000" w:themeColor="text1"/>
              </w:rPr>
            </w:pPr>
            <w:r w:rsidRPr="00761F42">
              <w:rPr>
                <w:color w:val="000000" w:themeColor="text1"/>
              </w:rPr>
              <w:t>Yes</w:t>
            </w:r>
          </w:p>
        </w:tc>
        <w:tc>
          <w:tcPr>
            <w:tcW w:w="473" w:type="dxa"/>
            <w:shd w:val="clear" w:color="auto" w:fill="auto"/>
          </w:tcPr>
          <w:p w14:paraId="301BFB4C" w14:textId="62CDD43C" w:rsidR="00761F42" w:rsidRPr="00761F42" w:rsidRDefault="00761F42" w:rsidP="00761F42">
            <w:pPr>
              <w:pStyle w:val="maintext"/>
              <w:ind w:firstLineChars="0" w:firstLine="0"/>
              <w:jc w:val="left"/>
              <w:rPr>
                <w:color w:val="000000" w:themeColor="text1"/>
              </w:rPr>
            </w:pPr>
            <w:r w:rsidRPr="00761F42">
              <w:rPr>
                <w:color w:val="000000" w:themeColor="text1"/>
              </w:rPr>
              <w:t>N/A</w:t>
            </w:r>
          </w:p>
        </w:tc>
        <w:tc>
          <w:tcPr>
            <w:tcW w:w="840" w:type="dxa"/>
            <w:shd w:val="clear" w:color="auto" w:fill="auto"/>
          </w:tcPr>
          <w:p w14:paraId="3C8450F3" w14:textId="0D53E4C8" w:rsidR="00761F42" w:rsidRPr="00761F42" w:rsidRDefault="00761F42" w:rsidP="00761F42">
            <w:pPr>
              <w:pStyle w:val="maintext"/>
              <w:ind w:firstLineChars="0" w:firstLine="0"/>
              <w:jc w:val="left"/>
              <w:rPr>
                <w:color w:val="000000" w:themeColor="text1"/>
              </w:rPr>
            </w:pPr>
            <w:r w:rsidRPr="00761F42">
              <w:rPr>
                <w:color w:val="000000" w:themeColor="text1"/>
              </w:rPr>
              <w:t>Release 18 eMTC UE cannot get autonomous GNSS position fix in RRC Connected state</w:t>
            </w:r>
          </w:p>
        </w:tc>
        <w:tc>
          <w:tcPr>
            <w:tcW w:w="712" w:type="dxa"/>
            <w:shd w:val="clear" w:color="auto" w:fill="auto"/>
          </w:tcPr>
          <w:p w14:paraId="3B2258EA" w14:textId="667C7E1B" w:rsidR="00761F42" w:rsidRPr="00761F42" w:rsidRDefault="00761F42" w:rsidP="00761F42">
            <w:pPr>
              <w:pStyle w:val="maintext"/>
              <w:ind w:firstLineChars="0" w:firstLine="0"/>
              <w:jc w:val="left"/>
              <w:rPr>
                <w:color w:val="000000" w:themeColor="text1"/>
                <w:highlight w:val="yellow"/>
                <w:lang w:val="en-US" w:eastAsia="zh-CN"/>
              </w:rPr>
            </w:pPr>
            <w:r w:rsidRPr="00761F42">
              <w:rPr>
                <w:color w:val="000000" w:themeColor="text1"/>
                <w:highlight w:val="yellow"/>
                <w:lang w:val="en-US" w:eastAsia="zh-CN"/>
              </w:rPr>
              <w:t>[Per UE/Per band]</w:t>
            </w:r>
          </w:p>
        </w:tc>
        <w:tc>
          <w:tcPr>
            <w:tcW w:w="413" w:type="dxa"/>
            <w:shd w:val="clear" w:color="auto" w:fill="auto"/>
          </w:tcPr>
          <w:p w14:paraId="2FB9CC4B" w14:textId="50FECD84" w:rsidR="00761F42" w:rsidRPr="00761F42" w:rsidRDefault="00761F42" w:rsidP="00761F42">
            <w:pPr>
              <w:pStyle w:val="maintext"/>
              <w:ind w:firstLineChars="0" w:firstLine="0"/>
              <w:jc w:val="left"/>
              <w:rPr>
                <w:color w:val="000000" w:themeColor="text1"/>
                <w:lang w:eastAsia="zh-CN"/>
              </w:rPr>
            </w:pPr>
            <w:r w:rsidRPr="00761F42">
              <w:rPr>
                <w:color w:val="000000" w:themeColor="text1"/>
                <w:lang w:eastAsia="zh-CN"/>
              </w:rPr>
              <w:t xml:space="preserve">No </w:t>
            </w:r>
          </w:p>
        </w:tc>
        <w:tc>
          <w:tcPr>
            <w:tcW w:w="413" w:type="dxa"/>
            <w:shd w:val="clear" w:color="auto" w:fill="auto"/>
          </w:tcPr>
          <w:p w14:paraId="05DF376F" w14:textId="5A1F1685" w:rsidR="00761F42" w:rsidRPr="00761F42" w:rsidRDefault="00761F42" w:rsidP="00761F42">
            <w:pPr>
              <w:pStyle w:val="maintext"/>
              <w:ind w:firstLineChars="0" w:firstLine="0"/>
              <w:jc w:val="left"/>
              <w:rPr>
                <w:color w:val="000000" w:themeColor="text1"/>
              </w:rPr>
            </w:pPr>
            <w:r w:rsidRPr="00761F42">
              <w:rPr>
                <w:color w:val="000000" w:themeColor="text1"/>
              </w:rPr>
              <w:t>No</w:t>
            </w:r>
          </w:p>
        </w:tc>
        <w:tc>
          <w:tcPr>
            <w:tcW w:w="1139" w:type="dxa"/>
            <w:shd w:val="clear" w:color="auto" w:fill="auto"/>
          </w:tcPr>
          <w:p w14:paraId="75AFD6C9" w14:textId="77777777" w:rsidR="00761F42" w:rsidRPr="00761F42" w:rsidRDefault="00761F42" w:rsidP="00761F42">
            <w:pPr>
              <w:pStyle w:val="TAL"/>
              <w:rPr>
                <w:rFonts w:ascii="Times New Roman" w:hAnsi="Times New Roman"/>
                <w:color w:val="000000" w:themeColor="text1"/>
                <w:sz w:val="20"/>
                <w:szCs w:val="20"/>
              </w:rPr>
            </w:pPr>
            <w:r w:rsidRPr="00761F42">
              <w:rPr>
                <w:rFonts w:ascii="Times New Roman" w:hAnsi="Times New Roman"/>
                <w:color w:val="000000" w:themeColor="text1"/>
                <w:sz w:val="20"/>
                <w:szCs w:val="20"/>
              </w:rPr>
              <w:t>Note: This applies to non-DRX</w:t>
            </w:r>
          </w:p>
          <w:p w14:paraId="75CFE17D" w14:textId="77777777" w:rsidR="00761F42" w:rsidRPr="00761F42" w:rsidRDefault="00761F42" w:rsidP="00761F42">
            <w:pPr>
              <w:pStyle w:val="TAL"/>
              <w:rPr>
                <w:rFonts w:ascii="Times New Roman" w:hAnsi="Times New Roman"/>
                <w:color w:val="000000" w:themeColor="text1"/>
                <w:sz w:val="20"/>
                <w:szCs w:val="20"/>
              </w:rPr>
            </w:pPr>
          </w:p>
          <w:p w14:paraId="5F5E5D29" w14:textId="460CD124" w:rsidR="00761F42" w:rsidRPr="00761F42" w:rsidRDefault="00761F42" w:rsidP="00761F42">
            <w:pPr>
              <w:rPr>
                <w:color w:val="000000" w:themeColor="text1"/>
                <w:sz w:val="20"/>
                <w:szCs w:val="20"/>
                <w:highlight w:val="yellow"/>
              </w:rPr>
            </w:pPr>
            <w:r w:rsidRPr="00761F42">
              <w:rPr>
                <w:color w:val="000000" w:themeColor="text1"/>
                <w:sz w:val="20"/>
                <w:szCs w:val="20"/>
                <w:highlight w:val="yellow"/>
              </w:rPr>
              <w:t xml:space="preserve">[Note: RAN1 kindly asks RAN2 to design </w:t>
            </w:r>
            <w:proofErr w:type="spellStart"/>
            <w:r w:rsidRPr="00761F42">
              <w:rPr>
                <w:color w:val="000000" w:themeColor="text1"/>
                <w:sz w:val="20"/>
                <w:szCs w:val="20"/>
                <w:highlight w:val="yellow"/>
              </w:rPr>
              <w:t>signalling</w:t>
            </w:r>
            <w:proofErr w:type="spellEnd"/>
            <w:r w:rsidRPr="00761F42">
              <w:rPr>
                <w:color w:val="000000" w:themeColor="text1"/>
                <w:sz w:val="20"/>
                <w:szCs w:val="20"/>
                <w:highlight w:val="yellow"/>
              </w:rPr>
              <w:t xml:space="preserve"> such that GSO/NGSO differentiation is possible]</w:t>
            </w:r>
          </w:p>
        </w:tc>
        <w:tc>
          <w:tcPr>
            <w:tcW w:w="857" w:type="dxa"/>
            <w:shd w:val="clear" w:color="auto" w:fill="auto"/>
          </w:tcPr>
          <w:p w14:paraId="4228E4CE" w14:textId="74C03727" w:rsidR="00761F42" w:rsidRPr="00761F42" w:rsidRDefault="00761F42" w:rsidP="00761F42">
            <w:pPr>
              <w:pStyle w:val="maintext"/>
              <w:ind w:firstLineChars="0" w:firstLine="0"/>
              <w:jc w:val="left"/>
              <w:rPr>
                <w:color w:val="000000" w:themeColor="text1"/>
              </w:rPr>
            </w:pPr>
            <w:r w:rsidRPr="00761F42">
              <w:rPr>
                <w:color w:val="000000" w:themeColor="text1"/>
              </w:rPr>
              <w:t>Optional with capability signalling</w:t>
            </w:r>
          </w:p>
        </w:tc>
      </w:tr>
      <w:tr w:rsidR="00761F42" w14:paraId="26CBD083" w14:textId="77777777" w:rsidTr="004A7D16">
        <w:tc>
          <w:tcPr>
            <w:tcW w:w="1183" w:type="dxa"/>
            <w:shd w:val="clear" w:color="auto" w:fill="auto"/>
          </w:tcPr>
          <w:p w14:paraId="6D9BA019" w14:textId="740B0150" w:rsidR="00761F42" w:rsidRPr="00761F42" w:rsidRDefault="00761F42" w:rsidP="00761F42">
            <w:pPr>
              <w:pStyle w:val="maintext"/>
              <w:ind w:firstLineChars="0" w:firstLine="0"/>
              <w:jc w:val="left"/>
              <w:rPr>
                <w:color w:val="000000" w:themeColor="text1"/>
              </w:rPr>
            </w:pPr>
            <w:r w:rsidRPr="00761F42">
              <w:rPr>
                <w:color w:val="000000" w:themeColor="text1"/>
              </w:rPr>
              <w:t xml:space="preserve">2. </w:t>
            </w:r>
            <w:proofErr w:type="spellStart"/>
            <w:r w:rsidRPr="00761F42">
              <w:rPr>
                <w:color w:val="000000" w:themeColor="text1"/>
              </w:rPr>
              <w:t>IoT_NTN_enh</w:t>
            </w:r>
            <w:proofErr w:type="spellEnd"/>
          </w:p>
        </w:tc>
        <w:tc>
          <w:tcPr>
            <w:tcW w:w="388" w:type="dxa"/>
            <w:shd w:val="clear" w:color="auto" w:fill="auto"/>
          </w:tcPr>
          <w:p w14:paraId="0659C42A" w14:textId="653E3E17" w:rsidR="00761F42" w:rsidRPr="00761F42" w:rsidRDefault="00761F42" w:rsidP="00761F42">
            <w:pPr>
              <w:pStyle w:val="maintext"/>
              <w:ind w:firstLineChars="0" w:firstLine="0"/>
              <w:jc w:val="left"/>
              <w:rPr>
                <w:color w:val="000000" w:themeColor="text1"/>
              </w:rPr>
            </w:pPr>
            <w:r w:rsidRPr="00761F42">
              <w:rPr>
                <w:color w:val="000000" w:themeColor="text1"/>
              </w:rPr>
              <w:t>2-3b</w:t>
            </w:r>
          </w:p>
        </w:tc>
        <w:tc>
          <w:tcPr>
            <w:tcW w:w="1024" w:type="dxa"/>
            <w:shd w:val="clear" w:color="auto" w:fill="auto"/>
          </w:tcPr>
          <w:p w14:paraId="3CC73415" w14:textId="1FE0E514" w:rsidR="00761F42" w:rsidRPr="00761F42" w:rsidRDefault="00761F42" w:rsidP="00761F42">
            <w:pPr>
              <w:pStyle w:val="maintext"/>
              <w:ind w:firstLineChars="0" w:firstLine="0"/>
              <w:jc w:val="left"/>
              <w:rPr>
                <w:color w:val="000000" w:themeColor="text1"/>
              </w:rPr>
            </w:pPr>
            <w:r w:rsidRPr="00761F42">
              <w:rPr>
                <w:color w:val="000000" w:themeColor="text1"/>
              </w:rPr>
              <w:t>GNSS position fix in RRC Connected state for NB-IoT—triggered</w:t>
            </w:r>
          </w:p>
        </w:tc>
        <w:tc>
          <w:tcPr>
            <w:tcW w:w="1195" w:type="dxa"/>
            <w:shd w:val="clear" w:color="auto" w:fill="auto"/>
          </w:tcPr>
          <w:p w14:paraId="11C0F940" w14:textId="0806C66F" w:rsidR="00761F42" w:rsidRPr="00761F42" w:rsidRDefault="00761F42" w:rsidP="00761F42">
            <w:pPr>
              <w:pStyle w:val="TAL"/>
              <w:rPr>
                <w:rFonts w:ascii="Times New Roman" w:hAnsi="Times New Roman"/>
                <w:color w:val="000000" w:themeColor="text1"/>
                <w:sz w:val="20"/>
                <w:szCs w:val="20"/>
              </w:rPr>
            </w:pPr>
            <w:r w:rsidRPr="00761F42">
              <w:rPr>
                <w:rFonts w:ascii="Times New Roman" w:hAnsi="Times New Roman"/>
                <w:color w:val="000000" w:themeColor="text1"/>
                <w:sz w:val="20"/>
                <w:szCs w:val="20"/>
              </w:rPr>
              <w:t xml:space="preserve">1. UE reports GNSS position fix time duration for </w:t>
            </w:r>
            <w:proofErr w:type="gramStart"/>
            <w:r w:rsidRPr="00761F42">
              <w:rPr>
                <w:rFonts w:ascii="Times New Roman" w:hAnsi="Times New Roman"/>
                <w:color w:val="000000" w:themeColor="text1"/>
                <w:sz w:val="20"/>
                <w:szCs w:val="20"/>
              </w:rPr>
              <w:t>measurement  at</w:t>
            </w:r>
            <w:proofErr w:type="gramEnd"/>
            <w:r w:rsidRPr="00761F42">
              <w:rPr>
                <w:rFonts w:ascii="Times New Roman" w:hAnsi="Times New Roman"/>
                <w:color w:val="000000" w:themeColor="text1"/>
                <w:sz w:val="20"/>
                <w:szCs w:val="20"/>
              </w:rPr>
              <w:t xml:space="preserve"> least during the initial access stage </w:t>
            </w:r>
            <w:r w:rsidRPr="00761F42">
              <w:rPr>
                <w:rFonts w:ascii="Times New Roman" w:hAnsi="Times New Roman"/>
                <w:color w:val="000000" w:themeColor="text1"/>
                <w:sz w:val="20"/>
                <w:szCs w:val="20"/>
                <w:highlight w:val="yellow"/>
              </w:rPr>
              <w:t>[and in connected mode]</w:t>
            </w:r>
          </w:p>
          <w:p w14:paraId="3326BC94" w14:textId="77777777" w:rsidR="00761F42" w:rsidRPr="00761F42" w:rsidRDefault="00761F42" w:rsidP="00761F42">
            <w:pPr>
              <w:pStyle w:val="TAL"/>
              <w:rPr>
                <w:rFonts w:ascii="Times New Roman" w:hAnsi="Times New Roman"/>
                <w:color w:val="000000" w:themeColor="text1"/>
                <w:sz w:val="20"/>
                <w:szCs w:val="20"/>
              </w:rPr>
            </w:pPr>
            <w:r w:rsidRPr="00761F42">
              <w:rPr>
                <w:rFonts w:ascii="Times New Roman" w:hAnsi="Times New Roman"/>
                <w:color w:val="000000" w:themeColor="text1"/>
                <w:sz w:val="20"/>
                <w:szCs w:val="20"/>
              </w:rPr>
              <w:t xml:space="preserve">2. UE receives </w:t>
            </w:r>
            <w:proofErr w:type="spellStart"/>
            <w:r w:rsidRPr="00761F42">
              <w:rPr>
                <w:rFonts w:ascii="Times New Roman" w:hAnsi="Times New Roman"/>
                <w:color w:val="000000" w:themeColor="text1"/>
                <w:sz w:val="20"/>
                <w:szCs w:val="20"/>
              </w:rPr>
              <w:t>eNB</w:t>
            </w:r>
            <w:proofErr w:type="spellEnd"/>
            <w:r w:rsidRPr="00761F42">
              <w:rPr>
                <w:rFonts w:ascii="Times New Roman" w:hAnsi="Times New Roman"/>
                <w:color w:val="000000" w:themeColor="text1"/>
                <w:sz w:val="20"/>
                <w:szCs w:val="20"/>
              </w:rPr>
              <w:t xml:space="preserve"> GNSS measurement trigger </w:t>
            </w:r>
          </w:p>
          <w:p w14:paraId="31060882" w14:textId="77777777" w:rsidR="00761F42" w:rsidRPr="00761F42" w:rsidRDefault="00761F42" w:rsidP="00761F42">
            <w:pPr>
              <w:rPr>
                <w:color w:val="000000" w:themeColor="text1"/>
                <w:sz w:val="20"/>
                <w:szCs w:val="20"/>
              </w:rPr>
            </w:pPr>
            <w:r w:rsidRPr="00761F42">
              <w:rPr>
                <w:color w:val="000000" w:themeColor="text1"/>
                <w:sz w:val="20"/>
                <w:szCs w:val="20"/>
              </w:rPr>
              <w:t xml:space="preserve">4. UE re-acquires GNSS position fix within a </w:t>
            </w:r>
            <w:r w:rsidRPr="00761F42">
              <w:rPr>
                <w:color w:val="000000" w:themeColor="text1"/>
                <w:sz w:val="20"/>
                <w:szCs w:val="20"/>
              </w:rPr>
              <w:lastRenderedPageBreak/>
              <w:t>configured gap</w:t>
            </w:r>
          </w:p>
          <w:p w14:paraId="4125E5A4" w14:textId="4F8121CB" w:rsidR="00761F42" w:rsidRPr="00761F42" w:rsidDel="006D75ED" w:rsidRDefault="00761F42" w:rsidP="00761F42">
            <w:pPr>
              <w:rPr>
                <w:color w:val="000000" w:themeColor="text1"/>
                <w:sz w:val="20"/>
                <w:szCs w:val="20"/>
              </w:rPr>
            </w:pPr>
            <w:r w:rsidRPr="00761F42">
              <w:rPr>
                <w:color w:val="000000" w:themeColor="text1"/>
                <w:sz w:val="20"/>
                <w:szCs w:val="20"/>
              </w:rPr>
              <w:t>5. UE reports the remaining GNSS validity duration with MAC CE in connected mode</w:t>
            </w:r>
          </w:p>
        </w:tc>
        <w:tc>
          <w:tcPr>
            <w:tcW w:w="490" w:type="dxa"/>
            <w:shd w:val="clear" w:color="auto" w:fill="auto"/>
          </w:tcPr>
          <w:p w14:paraId="65E7A083" w14:textId="27FA35ED" w:rsidR="00761F42" w:rsidRPr="00761F42" w:rsidRDefault="00761F42" w:rsidP="00761F42">
            <w:pPr>
              <w:pStyle w:val="maintext"/>
              <w:ind w:firstLineChars="0" w:firstLine="0"/>
              <w:jc w:val="left"/>
              <w:rPr>
                <w:color w:val="000000" w:themeColor="text1"/>
                <w:highlight w:val="yellow"/>
              </w:rPr>
            </w:pPr>
            <w:r w:rsidRPr="00761F42">
              <w:rPr>
                <w:color w:val="000000" w:themeColor="text1"/>
              </w:rPr>
              <w:lastRenderedPageBreak/>
              <w:t>Rel. 17 2-1b</w:t>
            </w:r>
          </w:p>
        </w:tc>
        <w:tc>
          <w:tcPr>
            <w:tcW w:w="482" w:type="dxa"/>
            <w:shd w:val="clear" w:color="auto" w:fill="auto"/>
          </w:tcPr>
          <w:p w14:paraId="0205BCED" w14:textId="44F37C05" w:rsidR="00761F42" w:rsidRPr="00761F42" w:rsidRDefault="00761F42" w:rsidP="00761F42">
            <w:pPr>
              <w:pStyle w:val="maintext"/>
              <w:ind w:firstLineChars="0" w:firstLine="0"/>
              <w:jc w:val="left"/>
              <w:rPr>
                <w:color w:val="000000" w:themeColor="text1"/>
              </w:rPr>
            </w:pPr>
            <w:r w:rsidRPr="00761F42">
              <w:rPr>
                <w:color w:val="000000" w:themeColor="text1"/>
              </w:rPr>
              <w:t>Yes</w:t>
            </w:r>
          </w:p>
        </w:tc>
        <w:tc>
          <w:tcPr>
            <w:tcW w:w="473" w:type="dxa"/>
            <w:shd w:val="clear" w:color="auto" w:fill="auto"/>
          </w:tcPr>
          <w:p w14:paraId="312D82D3" w14:textId="4BE9AB20" w:rsidR="00761F42" w:rsidRPr="00761F42" w:rsidRDefault="00761F42" w:rsidP="00761F42">
            <w:pPr>
              <w:pStyle w:val="maintext"/>
              <w:ind w:firstLineChars="0" w:firstLine="0"/>
              <w:jc w:val="left"/>
              <w:rPr>
                <w:color w:val="000000" w:themeColor="text1"/>
              </w:rPr>
            </w:pPr>
            <w:r w:rsidRPr="00761F42">
              <w:rPr>
                <w:color w:val="000000" w:themeColor="text1"/>
              </w:rPr>
              <w:t>N/A</w:t>
            </w:r>
          </w:p>
        </w:tc>
        <w:tc>
          <w:tcPr>
            <w:tcW w:w="840" w:type="dxa"/>
            <w:shd w:val="clear" w:color="auto" w:fill="auto"/>
          </w:tcPr>
          <w:p w14:paraId="3A00B15F" w14:textId="6A158062" w:rsidR="00761F42" w:rsidRPr="00761F42" w:rsidRDefault="00761F42" w:rsidP="00761F42">
            <w:pPr>
              <w:pStyle w:val="maintext"/>
              <w:ind w:firstLineChars="0" w:firstLine="0"/>
              <w:jc w:val="left"/>
              <w:rPr>
                <w:color w:val="000000" w:themeColor="text1"/>
              </w:rPr>
            </w:pPr>
            <w:r w:rsidRPr="00761F42">
              <w:rPr>
                <w:color w:val="000000" w:themeColor="text1"/>
              </w:rPr>
              <w:t>Release 18 NB-IoT UE cannot get triggered GNSS position fix in RRC Connected state</w:t>
            </w:r>
          </w:p>
        </w:tc>
        <w:tc>
          <w:tcPr>
            <w:tcW w:w="712" w:type="dxa"/>
            <w:shd w:val="clear" w:color="auto" w:fill="auto"/>
          </w:tcPr>
          <w:p w14:paraId="47A15663" w14:textId="48988ECA" w:rsidR="00761F42" w:rsidRPr="00761F42" w:rsidRDefault="00761F42" w:rsidP="00761F42">
            <w:pPr>
              <w:pStyle w:val="maintext"/>
              <w:ind w:firstLineChars="0" w:firstLine="0"/>
              <w:jc w:val="left"/>
              <w:rPr>
                <w:color w:val="000000" w:themeColor="text1"/>
                <w:highlight w:val="yellow"/>
                <w:lang w:val="en-US" w:eastAsia="zh-CN"/>
              </w:rPr>
            </w:pPr>
            <w:r w:rsidRPr="00761F42">
              <w:rPr>
                <w:color w:val="000000" w:themeColor="text1"/>
                <w:highlight w:val="yellow"/>
                <w:lang w:val="en-US" w:eastAsia="zh-CN"/>
              </w:rPr>
              <w:t>[Per UE/Per band]</w:t>
            </w:r>
          </w:p>
        </w:tc>
        <w:tc>
          <w:tcPr>
            <w:tcW w:w="413" w:type="dxa"/>
            <w:shd w:val="clear" w:color="auto" w:fill="auto"/>
          </w:tcPr>
          <w:p w14:paraId="137BFBBE" w14:textId="1FAAC5B5" w:rsidR="00761F42" w:rsidRPr="00761F42" w:rsidRDefault="00761F42" w:rsidP="00761F42">
            <w:pPr>
              <w:pStyle w:val="maintext"/>
              <w:ind w:firstLineChars="0" w:firstLine="0"/>
              <w:jc w:val="left"/>
              <w:rPr>
                <w:color w:val="000000" w:themeColor="text1"/>
                <w:lang w:eastAsia="zh-CN"/>
              </w:rPr>
            </w:pPr>
            <w:r w:rsidRPr="00761F42">
              <w:rPr>
                <w:color w:val="000000" w:themeColor="text1"/>
                <w:lang w:eastAsia="zh-CN"/>
              </w:rPr>
              <w:t>No</w:t>
            </w:r>
          </w:p>
        </w:tc>
        <w:tc>
          <w:tcPr>
            <w:tcW w:w="413" w:type="dxa"/>
            <w:shd w:val="clear" w:color="auto" w:fill="auto"/>
          </w:tcPr>
          <w:p w14:paraId="16757175" w14:textId="756F80ED" w:rsidR="00761F42" w:rsidRPr="00761F42" w:rsidRDefault="00761F42" w:rsidP="00761F42">
            <w:pPr>
              <w:pStyle w:val="maintext"/>
              <w:ind w:firstLineChars="0" w:firstLine="0"/>
              <w:jc w:val="left"/>
              <w:rPr>
                <w:color w:val="000000" w:themeColor="text1"/>
              </w:rPr>
            </w:pPr>
            <w:r w:rsidRPr="00761F42">
              <w:rPr>
                <w:color w:val="000000" w:themeColor="text1"/>
                <w:lang w:eastAsia="zh-CN"/>
              </w:rPr>
              <w:t>No</w:t>
            </w:r>
          </w:p>
        </w:tc>
        <w:tc>
          <w:tcPr>
            <w:tcW w:w="1139" w:type="dxa"/>
            <w:shd w:val="clear" w:color="auto" w:fill="auto"/>
          </w:tcPr>
          <w:p w14:paraId="51B1EB93" w14:textId="77777777" w:rsidR="00761F42" w:rsidRPr="00761F42" w:rsidRDefault="00761F42" w:rsidP="00761F42">
            <w:pPr>
              <w:pStyle w:val="TAL"/>
              <w:rPr>
                <w:rFonts w:ascii="Times New Roman" w:hAnsi="Times New Roman"/>
                <w:color w:val="000000" w:themeColor="text1"/>
                <w:sz w:val="20"/>
                <w:szCs w:val="20"/>
              </w:rPr>
            </w:pPr>
            <w:r w:rsidRPr="00761F42">
              <w:rPr>
                <w:rFonts w:ascii="Times New Roman" w:hAnsi="Times New Roman"/>
                <w:color w:val="000000" w:themeColor="text1"/>
                <w:sz w:val="20"/>
                <w:szCs w:val="20"/>
              </w:rPr>
              <w:t>Note: This applies to non-DRX</w:t>
            </w:r>
          </w:p>
          <w:p w14:paraId="31A73A66" w14:textId="77777777" w:rsidR="00761F42" w:rsidRPr="00761F42" w:rsidRDefault="00761F42" w:rsidP="00761F42">
            <w:pPr>
              <w:pStyle w:val="TAL"/>
              <w:rPr>
                <w:rFonts w:ascii="Times New Roman" w:hAnsi="Times New Roman"/>
                <w:color w:val="000000" w:themeColor="text1"/>
                <w:sz w:val="20"/>
                <w:szCs w:val="20"/>
              </w:rPr>
            </w:pPr>
          </w:p>
          <w:p w14:paraId="328E4948" w14:textId="77782648" w:rsidR="00761F42" w:rsidRPr="00761F42" w:rsidRDefault="00761F42" w:rsidP="00761F42">
            <w:pPr>
              <w:rPr>
                <w:color w:val="000000" w:themeColor="text1"/>
                <w:sz w:val="20"/>
                <w:szCs w:val="20"/>
              </w:rPr>
            </w:pPr>
            <w:r w:rsidRPr="00761F42">
              <w:rPr>
                <w:color w:val="000000" w:themeColor="text1"/>
                <w:sz w:val="20"/>
                <w:szCs w:val="20"/>
                <w:highlight w:val="yellow"/>
              </w:rPr>
              <w:t xml:space="preserve">[Note: RAN1 kindly asks RAN2 to design </w:t>
            </w:r>
            <w:proofErr w:type="spellStart"/>
            <w:r w:rsidRPr="00761F42">
              <w:rPr>
                <w:color w:val="000000" w:themeColor="text1"/>
                <w:sz w:val="20"/>
                <w:szCs w:val="20"/>
                <w:highlight w:val="yellow"/>
              </w:rPr>
              <w:t>signalling</w:t>
            </w:r>
            <w:proofErr w:type="spellEnd"/>
            <w:r w:rsidRPr="00761F42">
              <w:rPr>
                <w:color w:val="000000" w:themeColor="text1"/>
                <w:sz w:val="20"/>
                <w:szCs w:val="20"/>
                <w:highlight w:val="yellow"/>
              </w:rPr>
              <w:t xml:space="preserve"> such that GSO/NGSO differentiation is possible]</w:t>
            </w:r>
          </w:p>
        </w:tc>
        <w:tc>
          <w:tcPr>
            <w:tcW w:w="857" w:type="dxa"/>
            <w:shd w:val="clear" w:color="auto" w:fill="auto"/>
          </w:tcPr>
          <w:p w14:paraId="179E1657" w14:textId="57618015" w:rsidR="00761F42" w:rsidRPr="00761F42" w:rsidRDefault="00761F42" w:rsidP="00761F42">
            <w:pPr>
              <w:pStyle w:val="maintext"/>
              <w:ind w:firstLineChars="0" w:firstLine="0"/>
              <w:jc w:val="left"/>
              <w:rPr>
                <w:color w:val="000000" w:themeColor="text1"/>
              </w:rPr>
            </w:pPr>
            <w:r w:rsidRPr="00761F42">
              <w:rPr>
                <w:color w:val="000000" w:themeColor="text1"/>
                <w:lang w:val="en-US" w:eastAsia="zh-CN"/>
              </w:rPr>
              <w:t xml:space="preserve">Optional with capability </w:t>
            </w:r>
            <w:proofErr w:type="spellStart"/>
            <w:r w:rsidRPr="00761F42">
              <w:rPr>
                <w:color w:val="000000" w:themeColor="text1"/>
                <w:lang w:val="en-US" w:eastAsia="zh-CN"/>
              </w:rPr>
              <w:t>signalling</w:t>
            </w:r>
            <w:proofErr w:type="spellEnd"/>
          </w:p>
        </w:tc>
      </w:tr>
      <w:tr w:rsidR="00761F42" w14:paraId="1D14594B" w14:textId="77777777" w:rsidTr="004A7D16">
        <w:tc>
          <w:tcPr>
            <w:tcW w:w="1183" w:type="dxa"/>
            <w:shd w:val="clear" w:color="auto" w:fill="auto"/>
          </w:tcPr>
          <w:p w14:paraId="5B534314" w14:textId="30B25D40" w:rsidR="00761F42" w:rsidRPr="00761F42" w:rsidRDefault="00761F42" w:rsidP="00761F42">
            <w:pPr>
              <w:pStyle w:val="maintext"/>
              <w:ind w:firstLineChars="0" w:firstLine="0"/>
              <w:jc w:val="left"/>
              <w:rPr>
                <w:color w:val="000000" w:themeColor="text1"/>
              </w:rPr>
            </w:pPr>
            <w:r w:rsidRPr="00761F42">
              <w:rPr>
                <w:color w:val="000000" w:themeColor="text1"/>
              </w:rPr>
              <w:t xml:space="preserve">2. </w:t>
            </w:r>
            <w:proofErr w:type="spellStart"/>
            <w:r w:rsidRPr="00761F42">
              <w:rPr>
                <w:color w:val="000000" w:themeColor="text1"/>
              </w:rPr>
              <w:t>IoT_NTN_enh</w:t>
            </w:r>
            <w:proofErr w:type="spellEnd"/>
          </w:p>
        </w:tc>
        <w:tc>
          <w:tcPr>
            <w:tcW w:w="388" w:type="dxa"/>
            <w:shd w:val="clear" w:color="auto" w:fill="auto"/>
          </w:tcPr>
          <w:p w14:paraId="24413C65" w14:textId="45B03345" w:rsidR="00761F42" w:rsidRPr="00761F42" w:rsidRDefault="00761F42" w:rsidP="00761F42">
            <w:pPr>
              <w:pStyle w:val="maintext"/>
              <w:ind w:firstLineChars="0" w:firstLine="0"/>
              <w:jc w:val="left"/>
              <w:rPr>
                <w:color w:val="000000" w:themeColor="text1"/>
              </w:rPr>
            </w:pPr>
            <w:r w:rsidRPr="00761F42">
              <w:rPr>
                <w:color w:val="000000" w:themeColor="text1"/>
              </w:rPr>
              <w:t>2-4b</w:t>
            </w:r>
          </w:p>
        </w:tc>
        <w:tc>
          <w:tcPr>
            <w:tcW w:w="1024" w:type="dxa"/>
            <w:shd w:val="clear" w:color="auto" w:fill="auto"/>
          </w:tcPr>
          <w:p w14:paraId="75B6B845" w14:textId="13ABC1CD" w:rsidR="00761F42" w:rsidRPr="00761F42" w:rsidRDefault="00761F42" w:rsidP="00761F42">
            <w:pPr>
              <w:pStyle w:val="maintext"/>
              <w:ind w:firstLineChars="0" w:firstLine="0"/>
              <w:jc w:val="left"/>
              <w:rPr>
                <w:color w:val="000000" w:themeColor="text1"/>
              </w:rPr>
            </w:pPr>
            <w:r w:rsidRPr="00761F42">
              <w:rPr>
                <w:color w:val="000000" w:themeColor="text1"/>
              </w:rPr>
              <w:t>GNSS position fix in RRC Connected state for NB-IoT—autonomous</w:t>
            </w:r>
          </w:p>
        </w:tc>
        <w:tc>
          <w:tcPr>
            <w:tcW w:w="1195" w:type="dxa"/>
            <w:shd w:val="clear" w:color="auto" w:fill="auto"/>
          </w:tcPr>
          <w:p w14:paraId="3F367FE2" w14:textId="55EB1F2B" w:rsidR="00761F42" w:rsidRPr="00761F42" w:rsidRDefault="00761F42" w:rsidP="00761F42">
            <w:pPr>
              <w:rPr>
                <w:color w:val="000000" w:themeColor="text1"/>
                <w:sz w:val="20"/>
                <w:szCs w:val="20"/>
              </w:rPr>
            </w:pPr>
            <w:r w:rsidRPr="00761F42">
              <w:rPr>
                <w:color w:val="000000" w:themeColor="text1"/>
                <w:sz w:val="20"/>
                <w:szCs w:val="20"/>
              </w:rPr>
              <w:t xml:space="preserve">1. UE re-acquires GNSS autonomously (when configured by the network) if it does not receive </w:t>
            </w:r>
            <w:proofErr w:type="spellStart"/>
            <w:r w:rsidRPr="00761F42">
              <w:rPr>
                <w:color w:val="000000" w:themeColor="text1"/>
                <w:sz w:val="20"/>
                <w:szCs w:val="20"/>
              </w:rPr>
              <w:t>eNB</w:t>
            </w:r>
            <w:proofErr w:type="spellEnd"/>
            <w:r w:rsidRPr="00761F42">
              <w:rPr>
                <w:color w:val="000000" w:themeColor="text1"/>
                <w:sz w:val="20"/>
                <w:szCs w:val="20"/>
              </w:rPr>
              <w:t xml:space="preserve"> GNSS measurement trigger</w:t>
            </w:r>
          </w:p>
          <w:p w14:paraId="28D4D399" w14:textId="77777777" w:rsidR="00761F42" w:rsidRPr="00761F42" w:rsidRDefault="00761F42" w:rsidP="00761F42">
            <w:pPr>
              <w:rPr>
                <w:color w:val="000000" w:themeColor="text1"/>
                <w:sz w:val="20"/>
                <w:szCs w:val="20"/>
                <w:highlight w:val="yellow"/>
              </w:rPr>
            </w:pPr>
            <w:r w:rsidRPr="00761F42">
              <w:rPr>
                <w:color w:val="000000" w:themeColor="text1"/>
                <w:sz w:val="20"/>
                <w:szCs w:val="20"/>
              </w:rPr>
              <w:t xml:space="preserve">2. UE reports GNSS position fix time duration for measurement at least during the initial access stage </w:t>
            </w:r>
            <w:r w:rsidRPr="00761F42">
              <w:rPr>
                <w:color w:val="000000" w:themeColor="text1"/>
                <w:sz w:val="20"/>
                <w:szCs w:val="20"/>
                <w:highlight w:val="yellow"/>
              </w:rPr>
              <w:t>[and in connected mode]</w:t>
            </w:r>
          </w:p>
          <w:p w14:paraId="7DC81723" w14:textId="07C66DE6" w:rsidR="00761F42" w:rsidRPr="00761F42" w:rsidRDefault="00761F42" w:rsidP="00761F42">
            <w:pPr>
              <w:rPr>
                <w:color w:val="000000" w:themeColor="text1"/>
                <w:sz w:val="20"/>
                <w:szCs w:val="20"/>
              </w:rPr>
            </w:pPr>
            <w:r w:rsidRPr="00761F42">
              <w:rPr>
                <w:color w:val="000000" w:themeColor="text1"/>
                <w:sz w:val="20"/>
                <w:szCs w:val="20"/>
              </w:rPr>
              <w:t>3. UE reports the remaining GNSS validity duration with MAC CE in connected mode</w:t>
            </w:r>
          </w:p>
        </w:tc>
        <w:tc>
          <w:tcPr>
            <w:tcW w:w="490" w:type="dxa"/>
            <w:shd w:val="clear" w:color="auto" w:fill="auto"/>
          </w:tcPr>
          <w:p w14:paraId="002CA576" w14:textId="6272D7CF" w:rsidR="00761F42" w:rsidRPr="00761F42" w:rsidRDefault="00761F42" w:rsidP="00761F42">
            <w:pPr>
              <w:pStyle w:val="maintext"/>
              <w:ind w:firstLineChars="0" w:firstLine="0"/>
              <w:jc w:val="left"/>
              <w:rPr>
                <w:color w:val="000000" w:themeColor="text1"/>
              </w:rPr>
            </w:pPr>
            <w:r w:rsidRPr="00761F42">
              <w:rPr>
                <w:color w:val="000000" w:themeColor="text1"/>
                <w:highlight w:val="yellow"/>
              </w:rPr>
              <w:t>[Rel. 18 2-3b]</w:t>
            </w:r>
            <w:r w:rsidRPr="00761F42">
              <w:rPr>
                <w:color w:val="000000" w:themeColor="text1"/>
              </w:rPr>
              <w:t xml:space="preserve">, </w:t>
            </w:r>
            <w:r w:rsidRPr="00761F42">
              <w:rPr>
                <w:color w:val="000000" w:themeColor="text1"/>
                <w:lang w:val="en-US"/>
              </w:rPr>
              <w:t>Rel. 17 2-1b</w:t>
            </w:r>
          </w:p>
        </w:tc>
        <w:tc>
          <w:tcPr>
            <w:tcW w:w="482" w:type="dxa"/>
            <w:shd w:val="clear" w:color="auto" w:fill="auto"/>
          </w:tcPr>
          <w:p w14:paraId="4BD44A34" w14:textId="77777777" w:rsidR="00761F42" w:rsidRPr="00761F42" w:rsidRDefault="00761F42" w:rsidP="00761F42">
            <w:pPr>
              <w:pStyle w:val="maintext"/>
              <w:ind w:firstLineChars="0" w:firstLine="0"/>
              <w:jc w:val="left"/>
              <w:rPr>
                <w:color w:val="000000" w:themeColor="text1"/>
              </w:rPr>
            </w:pPr>
          </w:p>
        </w:tc>
        <w:tc>
          <w:tcPr>
            <w:tcW w:w="473" w:type="dxa"/>
            <w:shd w:val="clear" w:color="auto" w:fill="auto"/>
          </w:tcPr>
          <w:p w14:paraId="2A2F786C" w14:textId="77777777" w:rsidR="00761F42" w:rsidRPr="00761F42" w:rsidRDefault="00761F42" w:rsidP="00761F42">
            <w:pPr>
              <w:pStyle w:val="maintext"/>
              <w:ind w:firstLineChars="0" w:firstLine="0"/>
              <w:jc w:val="left"/>
              <w:rPr>
                <w:color w:val="000000" w:themeColor="text1"/>
              </w:rPr>
            </w:pPr>
          </w:p>
        </w:tc>
        <w:tc>
          <w:tcPr>
            <w:tcW w:w="840" w:type="dxa"/>
            <w:shd w:val="clear" w:color="auto" w:fill="auto"/>
          </w:tcPr>
          <w:p w14:paraId="7A2B8CB1" w14:textId="56D773F6" w:rsidR="00761F42" w:rsidRPr="00761F42" w:rsidRDefault="00761F42" w:rsidP="00761F42">
            <w:pPr>
              <w:rPr>
                <w:color w:val="000000" w:themeColor="text1"/>
                <w:sz w:val="20"/>
                <w:szCs w:val="20"/>
              </w:rPr>
            </w:pPr>
            <w:r w:rsidRPr="00761F42">
              <w:rPr>
                <w:color w:val="000000" w:themeColor="text1"/>
                <w:sz w:val="20"/>
                <w:szCs w:val="20"/>
              </w:rPr>
              <w:t>Release 18 NB-IoT UE cannot get autonomous GNSS position fix in RRC Connected state</w:t>
            </w:r>
          </w:p>
        </w:tc>
        <w:tc>
          <w:tcPr>
            <w:tcW w:w="712" w:type="dxa"/>
            <w:shd w:val="clear" w:color="auto" w:fill="auto"/>
          </w:tcPr>
          <w:p w14:paraId="73C14ABF" w14:textId="47C68A97" w:rsidR="00761F42" w:rsidRPr="00761F42" w:rsidRDefault="00761F42" w:rsidP="00761F42">
            <w:pPr>
              <w:pStyle w:val="maintext"/>
              <w:ind w:firstLineChars="0" w:firstLine="0"/>
              <w:jc w:val="left"/>
              <w:rPr>
                <w:color w:val="000000" w:themeColor="text1"/>
                <w:highlight w:val="yellow"/>
                <w:lang w:val="en-US" w:eastAsia="zh-CN"/>
              </w:rPr>
            </w:pPr>
            <w:r w:rsidRPr="00761F42">
              <w:rPr>
                <w:color w:val="000000" w:themeColor="text1"/>
                <w:highlight w:val="yellow"/>
                <w:lang w:val="en-US" w:eastAsia="zh-CN"/>
              </w:rPr>
              <w:t>[Per UE/Per band]</w:t>
            </w:r>
          </w:p>
        </w:tc>
        <w:tc>
          <w:tcPr>
            <w:tcW w:w="413" w:type="dxa"/>
            <w:shd w:val="clear" w:color="auto" w:fill="auto"/>
          </w:tcPr>
          <w:p w14:paraId="595D8988" w14:textId="26BF9979" w:rsidR="00761F42" w:rsidRPr="00761F42" w:rsidRDefault="00761F42" w:rsidP="00761F42">
            <w:pPr>
              <w:pStyle w:val="maintext"/>
              <w:ind w:firstLineChars="0" w:firstLine="0"/>
              <w:jc w:val="left"/>
              <w:rPr>
                <w:color w:val="000000" w:themeColor="text1"/>
                <w:lang w:eastAsia="zh-CN"/>
              </w:rPr>
            </w:pPr>
            <w:r w:rsidRPr="00761F42">
              <w:rPr>
                <w:color w:val="000000" w:themeColor="text1"/>
                <w:lang w:eastAsia="zh-CN"/>
              </w:rPr>
              <w:t>No</w:t>
            </w:r>
          </w:p>
        </w:tc>
        <w:tc>
          <w:tcPr>
            <w:tcW w:w="413" w:type="dxa"/>
            <w:shd w:val="clear" w:color="auto" w:fill="auto"/>
          </w:tcPr>
          <w:p w14:paraId="747201E4" w14:textId="1F6F8FE6" w:rsidR="00761F42" w:rsidRPr="00761F42" w:rsidRDefault="00761F42" w:rsidP="00761F42">
            <w:pPr>
              <w:pStyle w:val="maintext"/>
              <w:ind w:firstLineChars="0" w:firstLine="0"/>
              <w:jc w:val="left"/>
              <w:rPr>
                <w:color w:val="000000" w:themeColor="text1"/>
                <w:lang w:eastAsia="zh-CN"/>
              </w:rPr>
            </w:pPr>
            <w:r w:rsidRPr="00761F42">
              <w:rPr>
                <w:color w:val="000000" w:themeColor="text1"/>
                <w:lang w:eastAsia="zh-CN"/>
              </w:rPr>
              <w:t>No</w:t>
            </w:r>
          </w:p>
        </w:tc>
        <w:tc>
          <w:tcPr>
            <w:tcW w:w="1139" w:type="dxa"/>
            <w:shd w:val="clear" w:color="auto" w:fill="auto"/>
          </w:tcPr>
          <w:p w14:paraId="15F03556" w14:textId="77777777" w:rsidR="00761F42" w:rsidRPr="00761F42" w:rsidRDefault="00761F42" w:rsidP="00761F42">
            <w:pPr>
              <w:pStyle w:val="TAL"/>
              <w:rPr>
                <w:rFonts w:ascii="Times New Roman" w:hAnsi="Times New Roman"/>
                <w:color w:val="000000" w:themeColor="text1"/>
                <w:sz w:val="20"/>
                <w:szCs w:val="20"/>
              </w:rPr>
            </w:pPr>
            <w:r w:rsidRPr="00761F42">
              <w:rPr>
                <w:rFonts w:ascii="Times New Roman" w:hAnsi="Times New Roman"/>
                <w:color w:val="000000" w:themeColor="text1"/>
                <w:sz w:val="20"/>
                <w:szCs w:val="20"/>
              </w:rPr>
              <w:t>Note: This applies to non-DRX</w:t>
            </w:r>
          </w:p>
          <w:p w14:paraId="3B3AE25C" w14:textId="77777777" w:rsidR="00761F42" w:rsidRPr="00761F42" w:rsidRDefault="00761F42" w:rsidP="00761F42">
            <w:pPr>
              <w:pStyle w:val="TAL"/>
              <w:rPr>
                <w:rFonts w:ascii="Times New Roman" w:hAnsi="Times New Roman"/>
                <w:color w:val="000000" w:themeColor="text1"/>
                <w:sz w:val="20"/>
                <w:szCs w:val="20"/>
                <w:highlight w:val="yellow"/>
              </w:rPr>
            </w:pPr>
          </w:p>
          <w:p w14:paraId="54BF7FB6" w14:textId="35AA2044" w:rsidR="00761F42" w:rsidRPr="00761F42" w:rsidRDefault="00761F42" w:rsidP="00761F42">
            <w:pPr>
              <w:rPr>
                <w:color w:val="000000" w:themeColor="text1"/>
                <w:sz w:val="20"/>
                <w:szCs w:val="20"/>
              </w:rPr>
            </w:pPr>
            <w:r w:rsidRPr="00761F42">
              <w:rPr>
                <w:color w:val="000000" w:themeColor="text1"/>
                <w:sz w:val="20"/>
                <w:szCs w:val="20"/>
                <w:highlight w:val="yellow"/>
              </w:rPr>
              <w:t xml:space="preserve">[Note: RAN1 kindly asks RAN2 to design </w:t>
            </w:r>
            <w:proofErr w:type="spellStart"/>
            <w:r w:rsidRPr="00761F42">
              <w:rPr>
                <w:color w:val="000000" w:themeColor="text1"/>
                <w:sz w:val="20"/>
                <w:szCs w:val="20"/>
                <w:highlight w:val="yellow"/>
              </w:rPr>
              <w:t>signalling</w:t>
            </w:r>
            <w:proofErr w:type="spellEnd"/>
            <w:r w:rsidRPr="00761F42">
              <w:rPr>
                <w:color w:val="000000" w:themeColor="text1"/>
                <w:sz w:val="20"/>
                <w:szCs w:val="20"/>
                <w:highlight w:val="yellow"/>
              </w:rPr>
              <w:t xml:space="preserve"> such that GSO/NGSO differentiation is possible]</w:t>
            </w:r>
          </w:p>
        </w:tc>
        <w:tc>
          <w:tcPr>
            <w:tcW w:w="857" w:type="dxa"/>
            <w:shd w:val="clear" w:color="auto" w:fill="auto"/>
          </w:tcPr>
          <w:p w14:paraId="51935AEF" w14:textId="6860EA50" w:rsidR="00761F42" w:rsidRPr="00761F42" w:rsidRDefault="00761F42" w:rsidP="00761F42">
            <w:pPr>
              <w:pStyle w:val="maintext"/>
              <w:ind w:firstLineChars="0" w:firstLine="0"/>
              <w:jc w:val="left"/>
              <w:rPr>
                <w:color w:val="000000" w:themeColor="text1"/>
                <w:lang w:val="en-US" w:eastAsia="zh-CN"/>
              </w:rPr>
            </w:pPr>
            <w:r w:rsidRPr="00761F42">
              <w:rPr>
                <w:color w:val="000000" w:themeColor="text1"/>
                <w:lang w:val="en-US" w:eastAsia="zh-CN"/>
              </w:rPr>
              <w:t xml:space="preserve">Optional with capability </w:t>
            </w:r>
            <w:proofErr w:type="spellStart"/>
            <w:r w:rsidRPr="00761F42">
              <w:rPr>
                <w:color w:val="000000" w:themeColor="text1"/>
                <w:lang w:val="en-US" w:eastAsia="zh-CN"/>
              </w:rPr>
              <w:t>signalling</w:t>
            </w:r>
            <w:proofErr w:type="spellEnd"/>
          </w:p>
        </w:tc>
      </w:tr>
    </w:tbl>
    <w:p w14:paraId="04271A48" w14:textId="77777777" w:rsidR="00B23081" w:rsidRDefault="00B23081" w:rsidP="000F70F9">
      <w:pPr>
        <w:rPr>
          <w:rFonts w:eastAsia="MS Mincho"/>
          <w:lang w:eastAsia="ja-JP"/>
        </w:rPr>
      </w:pPr>
    </w:p>
    <w:p w14:paraId="11C353A6" w14:textId="7CAC96EE" w:rsidR="006525BD" w:rsidRDefault="0025389B" w:rsidP="000F70F9">
      <w:pPr>
        <w:rPr>
          <w:rFonts w:eastAsia="MS Mincho"/>
          <w:lang w:eastAsia="ja-JP"/>
        </w:rPr>
      </w:pPr>
      <w:r w:rsidRPr="0047712A">
        <w:rPr>
          <w:rFonts w:eastAsia="MS Mincho"/>
          <w:lang w:eastAsia="ja-JP"/>
        </w:rPr>
        <w:t xml:space="preserve">In this contribution, we discuss </w:t>
      </w:r>
      <w:r w:rsidR="008733FD" w:rsidRPr="0047712A">
        <w:rPr>
          <w:rFonts w:eastAsia="MS Mincho"/>
          <w:lang w:eastAsia="ja-JP"/>
        </w:rPr>
        <w:t>the</w:t>
      </w:r>
      <w:r w:rsidR="00C31D65" w:rsidRPr="0047712A">
        <w:rPr>
          <w:rFonts w:eastAsia="MS Mincho"/>
          <w:lang w:eastAsia="ja-JP"/>
        </w:rPr>
        <w:t xml:space="preserve"> </w:t>
      </w:r>
      <w:r w:rsidR="00ED4C77" w:rsidRPr="0047712A">
        <w:rPr>
          <w:rFonts w:eastAsia="MS Mincho"/>
          <w:lang w:eastAsia="ja-JP"/>
        </w:rPr>
        <w:t>UE feature</w:t>
      </w:r>
      <w:r w:rsidR="0047712A" w:rsidRPr="0047712A">
        <w:rPr>
          <w:rFonts w:eastAsia="MS Mincho"/>
          <w:lang w:eastAsia="ja-JP"/>
        </w:rPr>
        <w:t>s on IoT NTN enhancements</w:t>
      </w:r>
      <w:r w:rsidR="00D962D6" w:rsidRPr="0047712A">
        <w:rPr>
          <w:rFonts w:eastAsia="MS Mincho"/>
          <w:lang w:eastAsia="ja-JP"/>
        </w:rPr>
        <w:t xml:space="preserve"> </w:t>
      </w:r>
      <w:r w:rsidR="008733FD" w:rsidRPr="0047712A">
        <w:rPr>
          <w:rFonts w:eastAsia="MS Mincho"/>
          <w:lang w:eastAsia="ja-JP"/>
        </w:rPr>
        <w:t>and</w:t>
      </w:r>
      <w:r w:rsidR="00A37411" w:rsidRPr="0047712A">
        <w:rPr>
          <w:rFonts w:eastAsia="MS Mincho"/>
          <w:lang w:eastAsia="ja-JP"/>
        </w:rPr>
        <w:t xml:space="preserve"> </w:t>
      </w:r>
      <w:r w:rsidR="008733FD" w:rsidRPr="0047712A">
        <w:rPr>
          <w:rFonts w:eastAsia="MS Mincho"/>
          <w:lang w:eastAsia="ja-JP"/>
        </w:rPr>
        <w:t>give our proposals</w:t>
      </w:r>
      <w:r w:rsidR="0039135A" w:rsidRPr="0047712A">
        <w:rPr>
          <w:rFonts w:eastAsia="MS Mincho"/>
          <w:lang w:eastAsia="ja-JP"/>
        </w:rPr>
        <w:t>.</w:t>
      </w:r>
    </w:p>
    <w:p w14:paraId="6D0915B2" w14:textId="77777777" w:rsidR="00D127CA" w:rsidRPr="006525BD" w:rsidRDefault="00D127CA" w:rsidP="000F70F9">
      <w:pPr>
        <w:rPr>
          <w:rFonts w:eastAsia="MS Mincho"/>
          <w:lang w:eastAsia="ja-JP"/>
        </w:rPr>
      </w:pPr>
    </w:p>
    <w:p w14:paraId="25714981" w14:textId="1596EE43" w:rsidR="000F70F9" w:rsidRPr="004F0868" w:rsidRDefault="0033104D" w:rsidP="000F70F9">
      <w:pPr>
        <w:pStyle w:val="Heading1"/>
        <w:spacing w:before="120" w:after="120"/>
        <w:ind w:left="562" w:hanging="562"/>
        <w:rPr>
          <w:rFonts w:cs="Arial"/>
          <w:bCs/>
          <w:szCs w:val="36"/>
          <w:lang w:val="en-US" w:eastAsia="zh-CN"/>
        </w:rPr>
      </w:pPr>
      <w:r w:rsidRPr="00D81859">
        <w:rPr>
          <w:rFonts w:cs="Arial"/>
          <w:bCs/>
          <w:szCs w:val="36"/>
          <w:lang w:val="en-US" w:eastAsia="zh-CN"/>
        </w:rPr>
        <w:t xml:space="preserve">Discussion </w:t>
      </w:r>
      <w:r w:rsidR="008733FD" w:rsidRPr="00D81859">
        <w:rPr>
          <w:rFonts w:cs="Arial"/>
          <w:bCs/>
          <w:szCs w:val="36"/>
          <w:lang w:val="en-US" w:eastAsia="zh-CN"/>
        </w:rPr>
        <w:t xml:space="preserve">on </w:t>
      </w:r>
      <w:r w:rsidR="00D81859">
        <w:rPr>
          <w:rFonts w:cs="Arial"/>
          <w:bCs/>
          <w:szCs w:val="36"/>
          <w:lang w:val="en-US" w:eastAsia="zh-CN"/>
        </w:rPr>
        <w:t>IoT NTN</w:t>
      </w:r>
      <w:r w:rsidR="00ED4C77" w:rsidRPr="00D81859">
        <w:rPr>
          <w:rFonts w:cs="Arial"/>
          <w:bCs/>
          <w:szCs w:val="36"/>
          <w:lang w:val="en-US" w:eastAsia="zh-CN"/>
        </w:rPr>
        <w:t xml:space="preserve"> UE features</w:t>
      </w:r>
    </w:p>
    <w:p w14:paraId="4FEDFCC4" w14:textId="608EE4BE" w:rsidR="004F0868" w:rsidRDefault="004F0868" w:rsidP="000F70F9">
      <w:pPr>
        <w:jc w:val="both"/>
        <w:rPr>
          <w:color w:val="000000"/>
          <w:lang w:val="en-GB"/>
        </w:rPr>
      </w:pPr>
      <w:r>
        <w:rPr>
          <w:color w:val="000000"/>
          <w:lang w:val="en-GB"/>
        </w:rPr>
        <w:t xml:space="preserve">For eMTC over NTN with CE mode B, the HARQ feedback disabling for downlink transmissions is supported in three different ways: </w:t>
      </w:r>
    </w:p>
    <w:p w14:paraId="2CB3FED3" w14:textId="77777777" w:rsidR="004F0868" w:rsidRDefault="004F0868" w:rsidP="004F0868">
      <w:pPr>
        <w:pStyle w:val="ListParagraph"/>
        <w:numPr>
          <w:ilvl w:val="0"/>
          <w:numId w:val="52"/>
        </w:numPr>
        <w:jc w:val="both"/>
        <w:rPr>
          <w:color w:val="000000"/>
        </w:rPr>
      </w:pPr>
      <w:r>
        <w:rPr>
          <w:color w:val="000000"/>
        </w:rPr>
        <w:t xml:space="preserve">Per-HARQ process configuration </w:t>
      </w:r>
    </w:p>
    <w:p w14:paraId="1043B248" w14:textId="77777777" w:rsidR="004F0868" w:rsidRDefault="004F0868" w:rsidP="004F0868">
      <w:pPr>
        <w:pStyle w:val="ListParagraph"/>
        <w:numPr>
          <w:ilvl w:val="0"/>
          <w:numId w:val="52"/>
        </w:numPr>
        <w:jc w:val="both"/>
        <w:rPr>
          <w:color w:val="000000"/>
        </w:rPr>
      </w:pPr>
      <w:r>
        <w:rPr>
          <w:color w:val="000000"/>
        </w:rPr>
        <w:t xml:space="preserve">DCI direct indication </w:t>
      </w:r>
    </w:p>
    <w:p w14:paraId="101B2E87" w14:textId="77777777" w:rsidR="004F0868" w:rsidRDefault="004F0868" w:rsidP="004F0868">
      <w:pPr>
        <w:pStyle w:val="ListParagraph"/>
        <w:numPr>
          <w:ilvl w:val="0"/>
          <w:numId w:val="52"/>
        </w:numPr>
        <w:jc w:val="both"/>
        <w:rPr>
          <w:color w:val="000000"/>
        </w:rPr>
      </w:pPr>
      <w:r>
        <w:rPr>
          <w:color w:val="000000"/>
        </w:rPr>
        <w:lastRenderedPageBreak/>
        <w:t>DCI overridden per-HARQ process configuration</w:t>
      </w:r>
    </w:p>
    <w:p w14:paraId="4F3B302D" w14:textId="77777777" w:rsidR="004F0868" w:rsidRDefault="004F0868" w:rsidP="000F70F9">
      <w:pPr>
        <w:jc w:val="both"/>
        <w:rPr>
          <w:color w:val="000000"/>
          <w:lang w:val="en-GB"/>
        </w:rPr>
      </w:pPr>
    </w:p>
    <w:p w14:paraId="64B8CBB1" w14:textId="41312585" w:rsidR="004F0868" w:rsidRDefault="004F0868" w:rsidP="004F0868">
      <w:pPr>
        <w:jc w:val="both"/>
        <w:rPr>
          <w:color w:val="000000"/>
          <w:lang w:val="en-GB"/>
        </w:rPr>
      </w:pPr>
      <w:r>
        <w:rPr>
          <w:color w:val="000000"/>
          <w:lang w:val="en-GB"/>
        </w:rPr>
        <w:t xml:space="preserve">Subsequently, a new </w:t>
      </w:r>
      <w:r w:rsidR="002C2EA7">
        <w:rPr>
          <w:color w:val="000000"/>
          <w:lang w:val="en-GB"/>
        </w:rPr>
        <w:t>FG</w:t>
      </w:r>
      <w:r>
        <w:rPr>
          <w:color w:val="000000"/>
          <w:lang w:val="en-GB"/>
        </w:rPr>
        <w:t xml:space="preserve"> 2-1a is defined as semi-static HARQ feedback disabling and a new feature 2-1b is defined as dynamic HARQ feedback disabling. </w:t>
      </w:r>
    </w:p>
    <w:p w14:paraId="4A488639" w14:textId="77777777" w:rsidR="004F0868" w:rsidRDefault="004F0868" w:rsidP="004F0868">
      <w:pPr>
        <w:jc w:val="both"/>
        <w:rPr>
          <w:color w:val="000000"/>
          <w:lang w:val="en-GB"/>
        </w:rPr>
      </w:pPr>
    </w:p>
    <w:p w14:paraId="00419C37" w14:textId="34A96EA4" w:rsidR="004F0868" w:rsidRPr="004F0868" w:rsidRDefault="004F0868" w:rsidP="004F0868">
      <w:pPr>
        <w:jc w:val="both"/>
        <w:rPr>
          <w:color w:val="000000"/>
          <w:lang w:val="en-GB"/>
        </w:rPr>
      </w:pPr>
      <w:r w:rsidRPr="00391168">
        <w:rPr>
          <w:iCs/>
        </w:rPr>
        <w:t xml:space="preserve">It </w:t>
      </w:r>
      <w:r>
        <w:rPr>
          <w:iCs/>
        </w:rPr>
        <w:t xml:space="preserve">is open on the granularity of </w:t>
      </w:r>
      <w:r w:rsidR="002C2EA7">
        <w:rPr>
          <w:iCs/>
        </w:rPr>
        <w:t>FG</w:t>
      </w:r>
      <w:r>
        <w:rPr>
          <w:iCs/>
        </w:rPr>
        <w:t xml:space="preserve"> 2-1a and </w:t>
      </w:r>
      <w:r w:rsidR="002C2EA7">
        <w:rPr>
          <w:iCs/>
        </w:rPr>
        <w:t xml:space="preserve">FG </w:t>
      </w:r>
      <w:r>
        <w:rPr>
          <w:iCs/>
        </w:rPr>
        <w:t>2-1b. We think these features only apply on the band for NTN operations. Hence, it is natural these features are defined per band.</w:t>
      </w:r>
      <w:r w:rsidR="002C2EA7">
        <w:rPr>
          <w:iCs/>
        </w:rPr>
        <w:t xml:space="preserve"> This is similar to the granularity of FG 26-6 for HARQ feedback disabling in NR NTN.  </w:t>
      </w:r>
    </w:p>
    <w:p w14:paraId="658B8F88" w14:textId="7012876D" w:rsidR="004F0868" w:rsidRDefault="004F0868" w:rsidP="000F70F9">
      <w:pPr>
        <w:jc w:val="both"/>
        <w:rPr>
          <w:color w:val="000000"/>
          <w:lang w:val="en-GB"/>
        </w:rPr>
      </w:pPr>
    </w:p>
    <w:p w14:paraId="68DFAD6E" w14:textId="3B2291E6" w:rsidR="004F0868" w:rsidRDefault="004F0868" w:rsidP="004F0868">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sidR="002C2EA7">
        <w:rPr>
          <w:i/>
          <w:iCs/>
        </w:rPr>
        <w:t>FG</w:t>
      </w:r>
      <w:r>
        <w:rPr>
          <w:i/>
          <w:iCs/>
        </w:rPr>
        <w:t xml:space="preserve"> 2-1a and</w:t>
      </w:r>
      <w:r w:rsidR="002C2EA7">
        <w:rPr>
          <w:i/>
          <w:iCs/>
        </w:rPr>
        <w:t xml:space="preserve"> FG</w:t>
      </w:r>
      <w:r>
        <w:rPr>
          <w:i/>
          <w:iCs/>
        </w:rPr>
        <w:t xml:space="preserve"> 2-1b are defined per band.</w:t>
      </w:r>
    </w:p>
    <w:p w14:paraId="440218CA" w14:textId="77777777" w:rsidR="004F0868" w:rsidRDefault="004F0868" w:rsidP="004F0868">
      <w:pPr>
        <w:jc w:val="both"/>
        <w:rPr>
          <w:i/>
          <w:iCs/>
        </w:rPr>
      </w:pPr>
    </w:p>
    <w:p w14:paraId="445DDC7E" w14:textId="353FBC57" w:rsidR="004F0868" w:rsidRDefault="004F0868" w:rsidP="004F0868">
      <w:pPr>
        <w:jc w:val="both"/>
      </w:pPr>
      <w:r>
        <w:t xml:space="preserve">It is open whether to have a new </w:t>
      </w:r>
      <w:r w:rsidR="002C2EA7">
        <w:t>FG</w:t>
      </w:r>
      <w:r>
        <w:t xml:space="preserve"> for the combination of </w:t>
      </w:r>
      <w:r w:rsidR="002C2EA7">
        <w:t>FG</w:t>
      </w:r>
      <w:r>
        <w:t xml:space="preserve"> 2-1a and </w:t>
      </w:r>
      <w:r w:rsidR="002C2EA7">
        <w:t xml:space="preserve">FG </w:t>
      </w:r>
      <w:r>
        <w:t xml:space="preserve">2-1b. The main motivation is to support the way of “DCI overridden per-HARQ process configuration” for HARQ feedback disabling. </w:t>
      </w:r>
    </w:p>
    <w:p w14:paraId="4657AB71" w14:textId="77777777" w:rsidR="004F0868" w:rsidRDefault="004F0868" w:rsidP="004F0868">
      <w:pPr>
        <w:jc w:val="both"/>
      </w:pPr>
    </w:p>
    <w:p w14:paraId="50CB56D6" w14:textId="13EBA100" w:rsidR="004F0868" w:rsidRDefault="002C2EA7" w:rsidP="002C2EA7">
      <w:pPr>
        <w:jc w:val="both"/>
      </w:pPr>
      <w:r>
        <w:t xml:space="preserve">However, the component of FG 2-1b already mentions DCI indication overrides RRC configuration for disabling HARQ feedback. Hence, we do not see the need to define a new FG for the combination of FG 2-1a and FG 2-1b. </w:t>
      </w:r>
    </w:p>
    <w:p w14:paraId="316BD8DD" w14:textId="77777777" w:rsidR="004F0868" w:rsidRDefault="004F0868" w:rsidP="004F0868">
      <w:pPr>
        <w:jc w:val="both"/>
      </w:pPr>
    </w:p>
    <w:p w14:paraId="2EBB8335" w14:textId="7C7BB8D4" w:rsidR="004F0868" w:rsidRPr="004F0868" w:rsidRDefault="004F0868" w:rsidP="004F0868">
      <w:pPr>
        <w:jc w:val="both"/>
        <w:rPr>
          <w:i/>
          <w:iCs/>
        </w:rPr>
      </w:pPr>
      <w:r w:rsidRPr="003F245C">
        <w:rPr>
          <w:b/>
          <w:bCs/>
          <w:i/>
          <w:iCs/>
          <w:u w:val="single"/>
        </w:rPr>
        <w:t xml:space="preserve">Proposal </w:t>
      </w:r>
      <w:r w:rsidR="002C2EA7">
        <w:rPr>
          <w:b/>
          <w:bCs/>
          <w:i/>
          <w:iCs/>
          <w:u w:val="single"/>
        </w:rPr>
        <w:t>2</w:t>
      </w:r>
      <w:r w:rsidRPr="003F245C">
        <w:rPr>
          <w:b/>
          <w:bCs/>
          <w:i/>
          <w:iCs/>
          <w:u w:val="single"/>
        </w:rPr>
        <w:t>:</w:t>
      </w:r>
      <w:r>
        <w:t xml:space="preserve"> </w:t>
      </w:r>
      <w:r>
        <w:rPr>
          <w:i/>
          <w:iCs/>
        </w:rPr>
        <w:t xml:space="preserve">Do not define a new feature for the combination of feature 2-1a and feature 2-1b. </w:t>
      </w:r>
    </w:p>
    <w:p w14:paraId="60E7C35B" w14:textId="77777777" w:rsidR="004F0868" w:rsidRDefault="004F0868" w:rsidP="004F0868">
      <w:pPr>
        <w:jc w:val="both"/>
        <w:rPr>
          <w:i/>
          <w:iCs/>
        </w:rPr>
      </w:pPr>
    </w:p>
    <w:p w14:paraId="0F3B64EE" w14:textId="2F6DF0AF" w:rsidR="004F0868" w:rsidRDefault="004F0868" w:rsidP="000F70F9">
      <w:pPr>
        <w:jc w:val="both"/>
        <w:rPr>
          <w:color w:val="000000"/>
          <w:lang w:val="en-GB"/>
        </w:rPr>
      </w:pPr>
      <w:r>
        <w:rPr>
          <w:color w:val="000000"/>
          <w:lang w:val="en-GB"/>
        </w:rPr>
        <w:t xml:space="preserve">Similar to eMTC over NTN with CE mode, for NB-IoT over NTN, the HARQ feedback disabling for downlink transmissions is supported in three different ways. Subsequently, a new </w:t>
      </w:r>
      <w:r w:rsidR="002C2EA7">
        <w:rPr>
          <w:color w:val="000000"/>
          <w:lang w:val="en-GB"/>
        </w:rPr>
        <w:t>FG</w:t>
      </w:r>
      <w:r>
        <w:rPr>
          <w:color w:val="000000"/>
          <w:lang w:val="en-GB"/>
        </w:rPr>
        <w:t xml:space="preserve"> 2-1e is defined as semi-static HARQ feedback disabling and a new </w:t>
      </w:r>
      <w:r w:rsidR="002C2EA7">
        <w:rPr>
          <w:color w:val="000000"/>
          <w:lang w:val="en-GB"/>
        </w:rPr>
        <w:t>FG</w:t>
      </w:r>
      <w:r>
        <w:rPr>
          <w:color w:val="000000"/>
          <w:lang w:val="en-GB"/>
        </w:rPr>
        <w:t xml:space="preserve"> 2-1f is defined as dynamic HARQ feedback disabling. </w:t>
      </w:r>
    </w:p>
    <w:p w14:paraId="179DEC7A" w14:textId="77777777" w:rsidR="004F0868" w:rsidRDefault="004F0868" w:rsidP="000F70F9">
      <w:pPr>
        <w:jc w:val="both"/>
        <w:rPr>
          <w:color w:val="000000"/>
          <w:lang w:val="en-GB"/>
        </w:rPr>
      </w:pPr>
    </w:p>
    <w:p w14:paraId="727ABDD1" w14:textId="195AEF7F" w:rsidR="004F0868" w:rsidRPr="002C2EA7" w:rsidRDefault="004F0868" w:rsidP="000F70F9">
      <w:pPr>
        <w:jc w:val="both"/>
        <w:rPr>
          <w:color w:val="000000"/>
          <w:lang w:val="en-GB"/>
        </w:rPr>
      </w:pPr>
      <w:r w:rsidRPr="00391168">
        <w:rPr>
          <w:iCs/>
        </w:rPr>
        <w:t xml:space="preserve">It </w:t>
      </w:r>
      <w:r>
        <w:rPr>
          <w:iCs/>
        </w:rPr>
        <w:t xml:space="preserve">is open on the granularity of </w:t>
      </w:r>
      <w:r w:rsidR="002C2EA7">
        <w:rPr>
          <w:iCs/>
        </w:rPr>
        <w:t>FG</w:t>
      </w:r>
      <w:r>
        <w:rPr>
          <w:iCs/>
        </w:rPr>
        <w:t xml:space="preserve"> 2-1e and </w:t>
      </w:r>
      <w:r w:rsidR="002C2EA7">
        <w:rPr>
          <w:iCs/>
        </w:rPr>
        <w:t xml:space="preserve">FG </w:t>
      </w:r>
      <w:r>
        <w:rPr>
          <w:iCs/>
        </w:rPr>
        <w:t>2-1f. We think these features only apply on the band for NTN operations. Hence, it is natural these features are defined per band.</w:t>
      </w:r>
      <w:r w:rsidR="002C2EA7" w:rsidRPr="002C2EA7">
        <w:rPr>
          <w:iCs/>
        </w:rPr>
        <w:t xml:space="preserve"> </w:t>
      </w:r>
      <w:r w:rsidR="002C2EA7">
        <w:rPr>
          <w:iCs/>
        </w:rPr>
        <w:t xml:space="preserve">This is similar to the granularity of FG 26-6 for HARQ feedback disabling in NR NTN.  </w:t>
      </w:r>
    </w:p>
    <w:p w14:paraId="00BA21EE" w14:textId="5EE0BB1F" w:rsidR="004F0868" w:rsidRDefault="004F0868" w:rsidP="000F70F9">
      <w:pPr>
        <w:jc w:val="both"/>
        <w:rPr>
          <w:color w:val="000000"/>
        </w:rPr>
      </w:pPr>
    </w:p>
    <w:p w14:paraId="4442C97B" w14:textId="70448C51" w:rsidR="004F0868" w:rsidRDefault="004F0868" w:rsidP="004F0868">
      <w:pPr>
        <w:jc w:val="both"/>
        <w:rPr>
          <w:i/>
          <w:iCs/>
        </w:rPr>
      </w:pPr>
      <w:r w:rsidRPr="003F245C">
        <w:rPr>
          <w:b/>
          <w:bCs/>
          <w:i/>
          <w:iCs/>
          <w:u w:val="single"/>
        </w:rPr>
        <w:t xml:space="preserve">Proposal </w:t>
      </w:r>
      <w:r w:rsidR="002C2EA7">
        <w:rPr>
          <w:b/>
          <w:bCs/>
          <w:i/>
          <w:iCs/>
          <w:u w:val="single"/>
        </w:rPr>
        <w:t>3</w:t>
      </w:r>
      <w:r w:rsidRPr="003F245C">
        <w:rPr>
          <w:b/>
          <w:bCs/>
          <w:i/>
          <w:iCs/>
          <w:u w:val="single"/>
        </w:rPr>
        <w:t>:</w:t>
      </w:r>
      <w:r>
        <w:t xml:space="preserve"> </w:t>
      </w:r>
      <w:r w:rsidR="002C2EA7">
        <w:rPr>
          <w:i/>
          <w:iCs/>
        </w:rPr>
        <w:t>FG</w:t>
      </w:r>
      <w:r>
        <w:rPr>
          <w:i/>
          <w:iCs/>
        </w:rPr>
        <w:t xml:space="preserve"> 2-1e and </w:t>
      </w:r>
      <w:r w:rsidR="002C2EA7">
        <w:rPr>
          <w:i/>
          <w:iCs/>
        </w:rPr>
        <w:t xml:space="preserve">FG </w:t>
      </w:r>
      <w:r>
        <w:rPr>
          <w:i/>
          <w:iCs/>
        </w:rPr>
        <w:t>2-1f are defined per band.</w:t>
      </w:r>
    </w:p>
    <w:p w14:paraId="447EE175" w14:textId="77777777" w:rsidR="004F0868" w:rsidRDefault="004F0868" w:rsidP="000F70F9">
      <w:pPr>
        <w:jc w:val="both"/>
        <w:rPr>
          <w:color w:val="000000"/>
        </w:rPr>
      </w:pPr>
    </w:p>
    <w:p w14:paraId="5F2BC544" w14:textId="3D277EEA" w:rsidR="004F0868" w:rsidRDefault="004F0868" w:rsidP="004F0868">
      <w:pPr>
        <w:jc w:val="both"/>
      </w:pPr>
      <w:r>
        <w:t xml:space="preserve">It is open whether to have a new </w:t>
      </w:r>
      <w:r w:rsidR="002C2EA7">
        <w:t>FG</w:t>
      </w:r>
      <w:r>
        <w:t xml:space="preserve"> for the combination of </w:t>
      </w:r>
      <w:r w:rsidR="002C2EA7">
        <w:t>FG</w:t>
      </w:r>
      <w:r>
        <w:t xml:space="preserve"> 2-1e and </w:t>
      </w:r>
      <w:r w:rsidR="002C2EA7">
        <w:t>FG</w:t>
      </w:r>
      <w:r>
        <w:t xml:space="preserve"> 2-1f. The main motivation is to support the way of “DCI overridden per-HARQ process configuration” for HARQ feedback disabling. </w:t>
      </w:r>
    </w:p>
    <w:p w14:paraId="60939B10" w14:textId="77777777" w:rsidR="004F0868" w:rsidRDefault="004F0868" w:rsidP="004F0868">
      <w:pPr>
        <w:jc w:val="both"/>
      </w:pPr>
    </w:p>
    <w:p w14:paraId="2EE72DCB" w14:textId="369CE79E" w:rsidR="002C2EA7" w:rsidRDefault="002C2EA7" w:rsidP="002C2EA7">
      <w:pPr>
        <w:jc w:val="both"/>
      </w:pPr>
      <w:r>
        <w:t xml:space="preserve">However, the component of FG 2-1f already mentions DCI indication overrides RRC configuration for disabling HARQ feedback. Hence, we do not see the need to define a new FG for the combination of FG 2-1a and FG 2-1b. </w:t>
      </w:r>
    </w:p>
    <w:p w14:paraId="49687660" w14:textId="77777777" w:rsidR="004F0868" w:rsidRDefault="004F0868" w:rsidP="004F0868">
      <w:pPr>
        <w:jc w:val="both"/>
        <w:rPr>
          <w:color w:val="000000"/>
        </w:rPr>
      </w:pPr>
    </w:p>
    <w:p w14:paraId="1AA7FFBE" w14:textId="6350591D" w:rsidR="002C2EA7" w:rsidRPr="004F0868" w:rsidRDefault="002C2EA7" w:rsidP="002C2EA7">
      <w:pPr>
        <w:jc w:val="both"/>
        <w:rPr>
          <w:i/>
          <w:iCs/>
        </w:rPr>
      </w:pPr>
      <w:r w:rsidRPr="003F245C">
        <w:rPr>
          <w:b/>
          <w:bCs/>
          <w:i/>
          <w:iCs/>
          <w:u w:val="single"/>
        </w:rPr>
        <w:t xml:space="preserve">Proposal </w:t>
      </w:r>
      <w:r>
        <w:rPr>
          <w:b/>
          <w:bCs/>
          <w:i/>
          <w:iCs/>
          <w:u w:val="single"/>
        </w:rPr>
        <w:t>4</w:t>
      </w:r>
      <w:r w:rsidRPr="003F245C">
        <w:rPr>
          <w:b/>
          <w:bCs/>
          <w:i/>
          <w:iCs/>
          <w:u w:val="single"/>
        </w:rPr>
        <w:t>:</w:t>
      </w:r>
      <w:r>
        <w:t xml:space="preserve"> </w:t>
      </w:r>
      <w:r>
        <w:rPr>
          <w:i/>
          <w:iCs/>
        </w:rPr>
        <w:t xml:space="preserve">Do not define a new feature for the combination of feature 2-1e and feature 2-1f. </w:t>
      </w:r>
    </w:p>
    <w:p w14:paraId="06B7F234" w14:textId="77777777" w:rsidR="000F70F9" w:rsidRDefault="000F70F9" w:rsidP="000F70F9">
      <w:pPr>
        <w:jc w:val="both"/>
        <w:rPr>
          <w:color w:val="000000"/>
          <w:lang w:val="en-GB"/>
        </w:rPr>
      </w:pPr>
    </w:p>
    <w:p w14:paraId="65FF00FF" w14:textId="77777777" w:rsidR="004F0868" w:rsidRDefault="008E02C6" w:rsidP="000F70F9">
      <w:pPr>
        <w:jc w:val="both"/>
        <w:rPr>
          <w:color w:val="000000"/>
          <w:lang w:val="en-GB"/>
        </w:rPr>
      </w:pPr>
      <w:r>
        <w:rPr>
          <w:color w:val="000000"/>
          <w:lang w:val="en-GB"/>
        </w:rPr>
        <w:t xml:space="preserve">For eMTC over NTN with CE mode A, the HARQ feedback disabling for downlink transmissions is only via RRC configuration of per-HARQ process HARQ feedback enabling/disabling. This per-HARQ process configuration applies to both dynamic grant and SPS PDSCH. Furthermore, for the first SPS PDSCH after activation, it is additionally supported to configure a parameter to enable the HARQ feedback. </w:t>
      </w:r>
    </w:p>
    <w:p w14:paraId="6D115E26" w14:textId="77777777" w:rsidR="004F0868" w:rsidRDefault="004F0868" w:rsidP="000F70F9">
      <w:pPr>
        <w:jc w:val="both"/>
        <w:rPr>
          <w:color w:val="000000"/>
          <w:lang w:val="en-GB"/>
        </w:rPr>
      </w:pPr>
    </w:p>
    <w:p w14:paraId="5FFC31CA" w14:textId="196F276C" w:rsidR="004F0868" w:rsidRDefault="004F0868" w:rsidP="000F70F9">
      <w:pPr>
        <w:jc w:val="both"/>
        <w:rPr>
          <w:color w:val="000000"/>
          <w:lang w:val="en-GB"/>
        </w:rPr>
      </w:pPr>
      <w:r>
        <w:rPr>
          <w:color w:val="000000"/>
          <w:lang w:val="en-GB"/>
        </w:rPr>
        <w:t xml:space="preserve">Subsequently, a new </w:t>
      </w:r>
      <w:r w:rsidR="002C2EA7">
        <w:rPr>
          <w:color w:val="000000"/>
          <w:lang w:val="en-GB"/>
        </w:rPr>
        <w:t>FG</w:t>
      </w:r>
      <w:r>
        <w:rPr>
          <w:color w:val="000000"/>
          <w:lang w:val="en-GB"/>
        </w:rPr>
        <w:t xml:space="preserve"> 2-1d is defined as semi-static HARQ feedback disabling and a new </w:t>
      </w:r>
      <w:r w:rsidR="002C2EA7">
        <w:rPr>
          <w:color w:val="000000"/>
          <w:lang w:val="en-GB"/>
        </w:rPr>
        <w:t>FG</w:t>
      </w:r>
      <w:r>
        <w:rPr>
          <w:color w:val="000000"/>
          <w:lang w:val="en-GB"/>
        </w:rPr>
        <w:t xml:space="preserve"> 2-2 is defined as semi-static HARQ feedback disabling for SPS PDSCH. </w:t>
      </w:r>
    </w:p>
    <w:p w14:paraId="45056E94" w14:textId="77777777" w:rsidR="004F0868" w:rsidRDefault="004F0868" w:rsidP="000F70F9">
      <w:pPr>
        <w:jc w:val="both"/>
        <w:rPr>
          <w:color w:val="000000"/>
          <w:lang w:val="en-GB"/>
        </w:rPr>
      </w:pPr>
    </w:p>
    <w:p w14:paraId="6F32F70C" w14:textId="0FC59314" w:rsidR="004F0868" w:rsidRPr="00122FB4" w:rsidRDefault="004F0868" w:rsidP="000F70F9">
      <w:pPr>
        <w:jc w:val="both"/>
        <w:rPr>
          <w:color w:val="000000"/>
          <w:lang w:val="en-GB"/>
        </w:rPr>
      </w:pPr>
      <w:r w:rsidRPr="00391168">
        <w:rPr>
          <w:iCs/>
        </w:rPr>
        <w:lastRenderedPageBreak/>
        <w:t xml:space="preserve">It </w:t>
      </w:r>
      <w:r>
        <w:rPr>
          <w:iCs/>
        </w:rPr>
        <w:t>is open on the granularity of the features 2-1d and 2-2. We think these features only apply on the band for NTN operations. Hence, it is natural these features are defined per band.</w:t>
      </w:r>
      <w:r w:rsidR="002C2EA7">
        <w:rPr>
          <w:iCs/>
        </w:rPr>
        <w:t xml:space="preserve"> This is similar to the granularity of FG 26-6 for HARQ feedback disabling in NR NTN. </w:t>
      </w:r>
      <w:r w:rsidR="00122FB4">
        <w:rPr>
          <w:iCs/>
        </w:rPr>
        <w:t xml:space="preserve">This is similar to the granularity of FG 26-6 for HARQ feedback disabling in NR NTN.  </w:t>
      </w:r>
    </w:p>
    <w:p w14:paraId="26A165A0" w14:textId="77777777" w:rsidR="000F70F9" w:rsidRDefault="000F70F9" w:rsidP="000F70F9">
      <w:pPr>
        <w:jc w:val="both"/>
        <w:rPr>
          <w:b/>
          <w:bCs/>
          <w:i/>
          <w:iCs/>
          <w:u w:val="single"/>
        </w:rPr>
      </w:pPr>
    </w:p>
    <w:p w14:paraId="051EDE43" w14:textId="11DDDDFE" w:rsidR="004F0868" w:rsidRDefault="00BC6BF8" w:rsidP="004F0868">
      <w:pPr>
        <w:jc w:val="both"/>
        <w:rPr>
          <w:i/>
          <w:iCs/>
        </w:rPr>
      </w:pPr>
      <w:r w:rsidRPr="003F245C">
        <w:rPr>
          <w:b/>
          <w:bCs/>
          <w:i/>
          <w:iCs/>
          <w:u w:val="single"/>
        </w:rPr>
        <w:t xml:space="preserve">Proposal </w:t>
      </w:r>
      <w:r w:rsidR="002C2EA7">
        <w:rPr>
          <w:b/>
          <w:bCs/>
          <w:i/>
          <w:iCs/>
          <w:u w:val="single"/>
        </w:rPr>
        <w:t>5</w:t>
      </w:r>
      <w:r w:rsidRPr="003F245C">
        <w:rPr>
          <w:b/>
          <w:bCs/>
          <w:i/>
          <w:iCs/>
          <w:u w:val="single"/>
        </w:rPr>
        <w:t>:</w:t>
      </w:r>
      <w:r>
        <w:t xml:space="preserve"> </w:t>
      </w:r>
      <w:r w:rsidR="004F0868">
        <w:rPr>
          <w:i/>
          <w:iCs/>
        </w:rPr>
        <w:t>The features 2-1d and 2-2 are defined per band.</w:t>
      </w:r>
    </w:p>
    <w:p w14:paraId="7EE79E26" w14:textId="0C415582" w:rsidR="000F70F9" w:rsidRDefault="000F70F9" w:rsidP="004F0868">
      <w:pPr>
        <w:jc w:val="both"/>
        <w:rPr>
          <w:color w:val="000000"/>
        </w:rPr>
      </w:pPr>
    </w:p>
    <w:p w14:paraId="5947BE1A" w14:textId="6697E4C3" w:rsidR="00F719C3" w:rsidRDefault="00F719C3" w:rsidP="00F719C3">
      <w:pPr>
        <w:jc w:val="both"/>
        <w:rPr>
          <w:color w:val="000000"/>
        </w:rPr>
      </w:pPr>
      <w:r>
        <w:rPr>
          <w:color w:val="000000"/>
        </w:rPr>
        <w:t>F</w:t>
      </w:r>
      <w:r w:rsidRPr="00870D0F">
        <w:rPr>
          <w:color w:val="000000"/>
        </w:rPr>
        <w:t>or</w:t>
      </w:r>
      <w:r>
        <w:rPr>
          <w:color w:val="000000"/>
        </w:rPr>
        <w:t xml:space="preserve"> i</w:t>
      </w:r>
      <w:r w:rsidRPr="00870D0F">
        <w:rPr>
          <w:color w:val="000000"/>
        </w:rPr>
        <w:t>mproved GNSS operations for IoT NTN</w:t>
      </w:r>
      <w:r>
        <w:rPr>
          <w:color w:val="000000"/>
        </w:rPr>
        <w:t>, four FGs were agreed. For the first component of FG 2-3a and FG 2-3b,</w:t>
      </w:r>
      <w:r w:rsidR="008D5904">
        <w:rPr>
          <w:color w:val="000000"/>
        </w:rPr>
        <w:t xml:space="preserve"> and the second component of FG 2-4a and FG2-4b</w:t>
      </w:r>
      <w:r>
        <w:rPr>
          <w:color w:val="000000"/>
        </w:rPr>
        <w:t xml:space="preserve"> </w:t>
      </w:r>
      <w:r w:rsidRPr="001B0787">
        <w:rPr>
          <w:color w:val="000000"/>
        </w:rPr>
        <w:t xml:space="preserve">i.e., </w:t>
      </w:r>
      <w:r w:rsidRPr="001B0787">
        <w:rPr>
          <w:color w:val="000000" w:themeColor="text1"/>
          <w:szCs w:val="18"/>
        </w:rPr>
        <w:t xml:space="preserve">UE reports GNSS position fix time duration for measurement and validation duration at least </w:t>
      </w:r>
      <w:r w:rsidRPr="001B0787">
        <w:rPr>
          <w:color w:val="000000" w:themeColor="text1"/>
          <w:szCs w:val="18"/>
          <w:highlight w:val="yellow"/>
        </w:rPr>
        <w:t>[during the initial access stage and in connected mode]</w:t>
      </w:r>
      <w:r>
        <w:rPr>
          <w:color w:val="000000"/>
          <w:lang w:val="en-GB"/>
        </w:rPr>
        <w:t xml:space="preserve">, it agreed UE reports </w:t>
      </w:r>
      <w:r w:rsidRPr="004A6B42">
        <w:rPr>
          <w:bCs/>
          <w:iCs/>
        </w:rPr>
        <w:t>GNSS position fix time duration</w:t>
      </w:r>
      <w:r>
        <w:rPr>
          <w:bCs/>
          <w:iCs/>
        </w:rPr>
        <w:t xml:space="preserve"> during initial access stage </w:t>
      </w:r>
      <w:r>
        <w:rPr>
          <w:color w:val="000000"/>
        </w:rPr>
        <w:t xml:space="preserve">in RAN1#110 bis-e meeting. </w:t>
      </w:r>
      <w:r w:rsidR="008D5904">
        <w:rPr>
          <w:color w:val="000000"/>
        </w:rPr>
        <w:t xml:space="preserve">Further agreements were made in RAN#114 </w:t>
      </w:r>
      <w:r w:rsidR="008D5904" w:rsidRPr="004B3E82">
        <w:rPr>
          <w:color w:val="000000"/>
        </w:rPr>
        <w:t>[</w:t>
      </w:r>
      <w:r w:rsidR="004B3E82" w:rsidRPr="004B3E82">
        <w:rPr>
          <w:color w:val="000000"/>
        </w:rPr>
        <w:t>3</w:t>
      </w:r>
      <w:r w:rsidR="008D5904" w:rsidRPr="004B3E82">
        <w:rPr>
          <w:color w:val="000000"/>
        </w:rPr>
        <w:t>]</w:t>
      </w:r>
      <w:r w:rsidR="008D5904">
        <w:rPr>
          <w:color w:val="000000"/>
        </w:rPr>
        <w:t xml:space="preserve"> that UE would report the GNSS position fix time duration during the handover</w:t>
      </w:r>
      <w:r>
        <w:rPr>
          <w:color w:val="000000"/>
        </w:rPr>
        <w:t>.</w:t>
      </w:r>
      <w:r w:rsidR="008D5904">
        <w:rPr>
          <w:color w:val="000000"/>
        </w:rPr>
        <w:t xml:space="preserve"> To capture these latest agreements, the related UE FG should be updated.</w:t>
      </w:r>
    </w:p>
    <w:p w14:paraId="3054E31B" w14:textId="77777777" w:rsidR="00F719C3" w:rsidRDefault="00F719C3" w:rsidP="00F719C3">
      <w:pPr>
        <w:jc w:val="both"/>
        <w:rPr>
          <w:color w:val="000000"/>
        </w:rPr>
      </w:pPr>
    </w:p>
    <w:tbl>
      <w:tblPr>
        <w:tblStyle w:val="TableGrid"/>
        <w:tblW w:w="0" w:type="auto"/>
        <w:tblLook w:val="04A0" w:firstRow="1" w:lastRow="0" w:firstColumn="1" w:lastColumn="0" w:noHBand="0" w:noVBand="1"/>
      </w:tblPr>
      <w:tblGrid>
        <w:gridCol w:w="9629"/>
      </w:tblGrid>
      <w:tr w:rsidR="00F719C3" w14:paraId="2498934F" w14:textId="77777777" w:rsidTr="00EE3D3C">
        <w:tc>
          <w:tcPr>
            <w:tcW w:w="9629" w:type="dxa"/>
          </w:tcPr>
          <w:p w14:paraId="3691D276" w14:textId="77777777" w:rsidR="00B2132A" w:rsidRPr="00A4265E" w:rsidRDefault="00B2132A" w:rsidP="00B2132A">
            <w:pPr>
              <w:rPr>
                <w:bCs/>
                <w:iCs/>
              </w:rPr>
            </w:pPr>
            <w:r w:rsidRPr="00A4265E">
              <w:rPr>
                <w:bCs/>
                <w:iCs/>
                <w:highlight w:val="green"/>
              </w:rPr>
              <w:t>Agreement</w:t>
            </w:r>
          </w:p>
          <w:p w14:paraId="29C5CEBB" w14:textId="447875E6" w:rsidR="00F719C3" w:rsidRPr="00B2132A" w:rsidRDefault="00B2132A" w:rsidP="00B2132A">
            <w:pPr>
              <w:rPr>
                <w:lang w:eastAsia="x-none"/>
              </w:rPr>
            </w:pPr>
            <w:r w:rsidRPr="00CA49D3">
              <w:rPr>
                <w:bCs/>
                <w:iCs/>
              </w:rPr>
              <w:t xml:space="preserve">From RAN1 perspective, during connected mode, reporting of GNSS position fix time duration is not needed except via </w:t>
            </w:r>
            <w:proofErr w:type="spellStart"/>
            <w:r w:rsidRPr="00CA49D3">
              <w:rPr>
                <w:bCs/>
                <w:iCs/>
              </w:rPr>
              <w:t>RRCConnectionReestablishmentComplete</w:t>
            </w:r>
            <w:proofErr w:type="spellEnd"/>
            <w:r w:rsidRPr="00CA49D3">
              <w:rPr>
                <w:bCs/>
                <w:iCs/>
              </w:rPr>
              <w:t xml:space="preserve">, </w:t>
            </w:r>
            <w:proofErr w:type="spellStart"/>
            <w:r w:rsidRPr="00CA49D3">
              <w:rPr>
                <w:bCs/>
                <w:iCs/>
              </w:rPr>
              <w:t>RRCConnectionReestablishmentComplete</w:t>
            </w:r>
            <w:proofErr w:type="spellEnd"/>
            <w:r w:rsidRPr="00CA49D3">
              <w:rPr>
                <w:bCs/>
                <w:iCs/>
              </w:rPr>
              <w:t xml:space="preserve">-NB and </w:t>
            </w:r>
            <w:proofErr w:type="spellStart"/>
            <w:r w:rsidRPr="00CA49D3">
              <w:rPr>
                <w:bCs/>
                <w:iCs/>
              </w:rPr>
              <w:t>RRCConnectionReconfigurationComplete</w:t>
            </w:r>
            <w:proofErr w:type="spellEnd"/>
            <w:r w:rsidRPr="00CA49D3">
              <w:rPr>
                <w:bCs/>
                <w:iCs/>
              </w:rPr>
              <w:t xml:space="preserve"> for HO case</w:t>
            </w:r>
            <w:r w:rsidRPr="00CA49D3">
              <w:rPr>
                <w:rFonts w:eastAsia="DengXian"/>
                <w:bCs/>
                <w:iCs/>
              </w:rPr>
              <w:t>.</w:t>
            </w:r>
          </w:p>
        </w:tc>
      </w:tr>
    </w:tbl>
    <w:p w14:paraId="0C57FA18" w14:textId="77777777" w:rsidR="00F719C3" w:rsidRDefault="00F719C3" w:rsidP="00F719C3">
      <w:pPr>
        <w:jc w:val="both"/>
        <w:rPr>
          <w:b/>
          <w:bCs/>
          <w:i/>
          <w:iCs/>
          <w:u w:val="single"/>
        </w:rPr>
      </w:pPr>
    </w:p>
    <w:p w14:paraId="26222DA2" w14:textId="7C62632A" w:rsidR="00F719C3" w:rsidRDefault="00F719C3" w:rsidP="00F719C3">
      <w:pPr>
        <w:jc w:val="both"/>
        <w:rPr>
          <w:i/>
          <w:iCs/>
        </w:rPr>
      </w:pPr>
      <w:r w:rsidRPr="003F245C">
        <w:rPr>
          <w:b/>
          <w:bCs/>
          <w:i/>
          <w:iCs/>
          <w:u w:val="single"/>
        </w:rPr>
        <w:t xml:space="preserve">Proposal </w:t>
      </w:r>
      <w:r w:rsidR="005B22A1">
        <w:rPr>
          <w:b/>
          <w:bCs/>
          <w:i/>
          <w:iCs/>
          <w:u w:val="single"/>
        </w:rPr>
        <w:t>6</w:t>
      </w:r>
      <w:r w:rsidRPr="003F245C">
        <w:rPr>
          <w:b/>
          <w:bCs/>
          <w:i/>
          <w:iCs/>
          <w:u w:val="single"/>
        </w:rPr>
        <w:t>:</w:t>
      </w:r>
      <w:r>
        <w:t xml:space="preserve"> </w:t>
      </w:r>
      <w:r>
        <w:rPr>
          <w:i/>
          <w:iCs/>
        </w:rPr>
        <w:t>The first component of FG 2-3a and FG 2-3b</w:t>
      </w:r>
      <w:r w:rsidR="008D5904">
        <w:rPr>
          <w:i/>
          <w:iCs/>
        </w:rPr>
        <w:t>, and the second component of FG2-4a and FG2-4b</w:t>
      </w:r>
      <w:r>
        <w:rPr>
          <w:i/>
          <w:iCs/>
        </w:rPr>
        <w:t xml:space="preserve"> </w:t>
      </w:r>
      <w:r w:rsidR="008D5904">
        <w:rPr>
          <w:i/>
          <w:iCs/>
        </w:rPr>
        <w:t>are</w:t>
      </w:r>
      <w:r>
        <w:rPr>
          <w:i/>
          <w:iCs/>
        </w:rPr>
        <w:t xml:space="preserve"> updated as </w:t>
      </w:r>
    </w:p>
    <w:p w14:paraId="083D5B33" w14:textId="3EE283D5" w:rsidR="00F719C3" w:rsidRPr="00A31728" w:rsidRDefault="00F719C3" w:rsidP="00F719C3">
      <w:pPr>
        <w:pStyle w:val="ListParagraph"/>
        <w:numPr>
          <w:ilvl w:val="0"/>
          <w:numId w:val="56"/>
        </w:numPr>
        <w:jc w:val="both"/>
        <w:rPr>
          <w:i/>
          <w:iCs/>
        </w:rPr>
      </w:pPr>
      <w:r w:rsidRPr="00A31728">
        <w:rPr>
          <w:i/>
          <w:iCs/>
          <w:lang w:val="en-GB"/>
        </w:rPr>
        <w:t xml:space="preserve">UE reports GNSS position fix time duration for measurement </w:t>
      </w:r>
      <w:r w:rsidRPr="00A31728">
        <w:rPr>
          <w:i/>
          <w:iCs/>
        </w:rPr>
        <w:t>and validation duration</w:t>
      </w:r>
      <w:r w:rsidRPr="00A31728">
        <w:rPr>
          <w:i/>
          <w:iCs/>
          <w:lang w:val="en-GB"/>
        </w:rPr>
        <w:t xml:space="preserve"> at least during the initial access stage</w:t>
      </w:r>
      <w:r w:rsidR="00B2132A">
        <w:rPr>
          <w:i/>
          <w:iCs/>
          <w:lang w:val="en-GB"/>
        </w:rPr>
        <w:t xml:space="preserve"> and during handover</w:t>
      </w:r>
    </w:p>
    <w:p w14:paraId="34E0619C" w14:textId="77777777" w:rsidR="00F719C3" w:rsidRDefault="00F719C3" w:rsidP="00F719C3">
      <w:pPr>
        <w:jc w:val="both"/>
        <w:rPr>
          <w:color w:val="000000"/>
        </w:rPr>
      </w:pPr>
    </w:p>
    <w:p w14:paraId="1F0D6C59" w14:textId="72B8EF7F" w:rsidR="00F719C3" w:rsidRDefault="00F719C3" w:rsidP="008D5904">
      <w:pPr>
        <w:spacing w:after="120"/>
        <w:jc w:val="both"/>
        <w:rPr>
          <w:color w:val="000000"/>
        </w:rPr>
      </w:pPr>
      <w:r>
        <w:rPr>
          <w:color w:val="000000"/>
        </w:rPr>
        <w:t>For autonomous GNSS measurement, the main purpose is to perform GNSS measurement if aperiodic GNSS measurement triggering signaling is not received during the GNSS validity duration</w:t>
      </w:r>
      <w:r w:rsidR="005B22A1">
        <w:rPr>
          <w:color w:val="000000"/>
        </w:rPr>
        <w:t xml:space="preserve">. The agreements were made in RAN1#111 meeting </w:t>
      </w:r>
      <w:r w:rsidR="005B22A1" w:rsidRPr="00DE5A26">
        <w:rPr>
          <w:color w:val="000000"/>
        </w:rPr>
        <w:t>[</w:t>
      </w:r>
      <w:r w:rsidR="00DE5A26" w:rsidRPr="00DE5A26">
        <w:rPr>
          <w:color w:val="000000"/>
        </w:rPr>
        <w:t>5</w:t>
      </w:r>
      <w:r w:rsidR="005B22A1" w:rsidRPr="00DE5A26">
        <w:rPr>
          <w:color w:val="000000"/>
        </w:rPr>
        <w:t>].</w:t>
      </w:r>
      <w:r>
        <w:rPr>
          <w:color w:val="000000"/>
        </w:rPr>
        <w:t xml:space="preserve"> In this way, the aperiodic triggering signaling is saved in some sense. There were no discussions on whether autonomous GNSS measurement can be performed independently from aperiodic GNSS operation configuration; otherwise, periodic GNSS operation should be prioritized. Thus, the prerequisite of autonomous GNSS operation is aperiodic-triggered GNSS operation. </w:t>
      </w:r>
    </w:p>
    <w:tbl>
      <w:tblPr>
        <w:tblStyle w:val="TableGrid"/>
        <w:tblW w:w="0" w:type="auto"/>
        <w:tblLook w:val="04A0" w:firstRow="1" w:lastRow="0" w:firstColumn="1" w:lastColumn="0" w:noHBand="0" w:noVBand="1"/>
      </w:tblPr>
      <w:tblGrid>
        <w:gridCol w:w="9629"/>
      </w:tblGrid>
      <w:tr w:rsidR="008D5904" w14:paraId="0D891C50" w14:textId="77777777" w:rsidTr="008D5904">
        <w:tc>
          <w:tcPr>
            <w:tcW w:w="9629" w:type="dxa"/>
          </w:tcPr>
          <w:p w14:paraId="600FEA2C" w14:textId="77777777" w:rsidR="008D5904" w:rsidRPr="000D0EEA" w:rsidRDefault="008D5904" w:rsidP="008D5904">
            <w:pPr>
              <w:rPr>
                <w:b/>
                <w:iCs/>
              </w:rPr>
            </w:pPr>
            <w:r w:rsidRPr="000D0EEA">
              <w:rPr>
                <w:b/>
                <w:iCs/>
                <w:highlight w:val="green"/>
              </w:rPr>
              <w:t>Agreement</w:t>
            </w:r>
          </w:p>
          <w:p w14:paraId="5D979444" w14:textId="77777777" w:rsidR="008D5904" w:rsidRPr="00D01F3A" w:rsidRDefault="008D5904" w:rsidP="008D5904">
            <w:pPr>
              <w:pStyle w:val="xmsonormal"/>
            </w:pPr>
            <w:r w:rsidRPr="00D01F3A">
              <w:rPr>
                <w:bCs/>
                <w:iCs/>
              </w:rPr>
              <w:t xml:space="preserve">For GNSS measurement in RRC connected, if </w:t>
            </w:r>
            <w:proofErr w:type="spellStart"/>
            <w:r w:rsidRPr="00D01F3A">
              <w:rPr>
                <w:bCs/>
                <w:iCs/>
              </w:rPr>
              <w:t>eNB</w:t>
            </w:r>
            <w:proofErr w:type="spellEnd"/>
            <w:r w:rsidRPr="00D01F3A">
              <w:rPr>
                <w:bCs/>
                <w:iCs/>
              </w:rPr>
              <w:t xml:space="preserve"> </w:t>
            </w:r>
            <w:proofErr w:type="spellStart"/>
            <w:r w:rsidRPr="00D01F3A">
              <w:rPr>
                <w:bCs/>
                <w:iCs/>
              </w:rPr>
              <w:t>aperiodically</w:t>
            </w:r>
            <w:proofErr w:type="spellEnd"/>
            <w:r w:rsidRPr="00D01F3A">
              <w:rPr>
                <w:bCs/>
                <w:iCs/>
              </w:rPr>
              <w:t xml:space="preserve"> triggers connected UE to make GNSS measurement, UE can re-acquire GNSS position fix with a gap</w:t>
            </w:r>
          </w:p>
          <w:p w14:paraId="1B1FDF54" w14:textId="77777777" w:rsidR="008D5904" w:rsidRPr="00D01F3A" w:rsidRDefault="008D5904" w:rsidP="008D5904">
            <w:pPr>
              <w:numPr>
                <w:ilvl w:val="0"/>
                <w:numId w:val="55"/>
              </w:numPr>
              <w:snapToGrid w:val="0"/>
              <w:ind w:left="720"/>
            </w:pPr>
            <w:r w:rsidRPr="00D01F3A">
              <w:t>FFS details of gap configuration</w:t>
            </w:r>
          </w:p>
          <w:p w14:paraId="30C75F33" w14:textId="77777777" w:rsidR="008D5904" w:rsidRPr="00D01F3A" w:rsidRDefault="008D5904" w:rsidP="008D5904">
            <w:pPr>
              <w:pStyle w:val="xmsolistparagraph"/>
              <w:spacing w:before="0" w:beforeAutospacing="0" w:after="0" w:afterAutospacing="0"/>
              <w:rPr>
                <w:rFonts w:ascii="Times New Roman" w:hAnsi="Times New Roman"/>
                <w:bCs/>
                <w:iCs/>
              </w:rPr>
            </w:pPr>
            <w:r w:rsidRPr="00D01F3A">
              <w:rPr>
                <w:rFonts w:ascii="Times New Roman" w:hAnsi="Times New Roman"/>
                <w:bCs/>
                <w:iCs/>
                <w:lang w:val="en-GB"/>
              </w:rPr>
              <w:t xml:space="preserve">The UE may re-acquire GNSS autonomously (when configured by the network) if UE does not receive </w:t>
            </w:r>
            <w:proofErr w:type="spellStart"/>
            <w:r w:rsidRPr="00D01F3A">
              <w:rPr>
                <w:rFonts w:ascii="Times New Roman" w:hAnsi="Times New Roman"/>
                <w:bCs/>
                <w:iCs/>
                <w:lang w:val="en-GB"/>
              </w:rPr>
              <w:t>eNB</w:t>
            </w:r>
            <w:proofErr w:type="spellEnd"/>
            <w:r w:rsidRPr="00D01F3A">
              <w:rPr>
                <w:rFonts w:ascii="Times New Roman" w:hAnsi="Times New Roman"/>
                <w:bCs/>
                <w:iCs/>
                <w:lang w:val="en-GB"/>
              </w:rPr>
              <w:t xml:space="preserve"> trigger to make GNSS </w:t>
            </w:r>
            <w:proofErr w:type="spellStart"/>
            <w:r w:rsidRPr="00D01F3A">
              <w:rPr>
                <w:rFonts w:ascii="Times New Roman" w:hAnsi="Times New Roman"/>
                <w:bCs/>
                <w:iCs/>
                <w:lang w:val="en-GB"/>
              </w:rPr>
              <w:t>measur</w:t>
            </w:r>
            <w:r w:rsidRPr="00D01F3A">
              <w:rPr>
                <w:rFonts w:ascii="Times New Roman" w:hAnsi="Times New Roman"/>
                <w:bCs/>
                <w:iCs/>
              </w:rPr>
              <w:t>ement</w:t>
            </w:r>
            <w:proofErr w:type="spellEnd"/>
          </w:p>
          <w:p w14:paraId="7F48238F" w14:textId="476EB9EA" w:rsidR="008D5904" w:rsidRPr="008D5904" w:rsidRDefault="008D5904" w:rsidP="00F719C3">
            <w:pPr>
              <w:numPr>
                <w:ilvl w:val="0"/>
                <w:numId w:val="55"/>
              </w:numPr>
              <w:snapToGrid w:val="0"/>
              <w:ind w:left="720"/>
            </w:pPr>
            <w:r w:rsidRPr="00D01F3A">
              <w:t xml:space="preserve">FFS based on configured timing </w:t>
            </w:r>
          </w:p>
        </w:tc>
      </w:tr>
    </w:tbl>
    <w:p w14:paraId="61026188" w14:textId="77777777" w:rsidR="00F719C3" w:rsidRDefault="00F719C3" w:rsidP="00F719C3">
      <w:pPr>
        <w:jc w:val="both"/>
        <w:rPr>
          <w:color w:val="000000"/>
        </w:rPr>
      </w:pPr>
    </w:p>
    <w:p w14:paraId="33647806" w14:textId="73FBE441" w:rsidR="00F719C3" w:rsidRDefault="00F719C3" w:rsidP="00F719C3">
      <w:pPr>
        <w:jc w:val="both"/>
        <w:rPr>
          <w:i/>
          <w:iCs/>
          <w:lang w:val="en-GB"/>
        </w:rPr>
      </w:pPr>
      <w:r w:rsidRPr="003F245C">
        <w:rPr>
          <w:b/>
          <w:bCs/>
          <w:i/>
          <w:iCs/>
          <w:u w:val="single"/>
        </w:rPr>
        <w:t xml:space="preserve">Proposal </w:t>
      </w:r>
      <w:r w:rsidR="005B22A1">
        <w:rPr>
          <w:b/>
          <w:bCs/>
          <w:i/>
          <w:iCs/>
          <w:u w:val="single"/>
        </w:rPr>
        <w:t>7</w:t>
      </w:r>
      <w:r w:rsidRPr="003F245C">
        <w:rPr>
          <w:b/>
          <w:bCs/>
          <w:i/>
          <w:iCs/>
          <w:u w:val="single"/>
        </w:rPr>
        <w:t>:</w:t>
      </w:r>
      <w:r>
        <w:t xml:space="preserve"> </w:t>
      </w:r>
      <w:r>
        <w:rPr>
          <w:i/>
          <w:iCs/>
        </w:rPr>
        <w:t xml:space="preserve">The prerequisite FG of FG 2-4a is </w:t>
      </w:r>
      <w:r w:rsidRPr="00EE697A">
        <w:rPr>
          <w:i/>
          <w:iCs/>
          <w:lang w:val="en-GB"/>
        </w:rPr>
        <w:t>Rel. 18 2-3a</w:t>
      </w:r>
      <w:r>
        <w:rPr>
          <w:i/>
          <w:iCs/>
          <w:lang w:val="en-GB"/>
        </w:rPr>
        <w:t xml:space="preserve">, </w:t>
      </w:r>
      <w:r>
        <w:rPr>
          <w:i/>
          <w:iCs/>
        </w:rPr>
        <w:t xml:space="preserve">and the prerequisite FG of FG 2-4b is </w:t>
      </w:r>
      <w:r w:rsidRPr="00EE697A">
        <w:rPr>
          <w:i/>
          <w:iCs/>
          <w:lang w:val="en-GB"/>
        </w:rPr>
        <w:t>Rel. 18 2-3</w:t>
      </w:r>
      <w:r>
        <w:rPr>
          <w:i/>
          <w:iCs/>
          <w:lang w:val="en-GB"/>
        </w:rPr>
        <w:t>b.</w:t>
      </w:r>
    </w:p>
    <w:p w14:paraId="1A4CC29D" w14:textId="77777777" w:rsidR="00F719C3" w:rsidRDefault="00F719C3" w:rsidP="00F719C3">
      <w:pPr>
        <w:jc w:val="both"/>
        <w:rPr>
          <w:i/>
          <w:iCs/>
        </w:rPr>
      </w:pPr>
    </w:p>
    <w:p w14:paraId="0DD2B603" w14:textId="77777777" w:rsidR="00F719C3" w:rsidRDefault="00F719C3" w:rsidP="00F719C3">
      <w:pPr>
        <w:jc w:val="both"/>
        <w:rPr>
          <w:iCs/>
        </w:rPr>
      </w:pPr>
      <w:r>
        <w:rPr>
          <w:iCs/>
        </w:rPr>
        <w:t>For the reporting granularity of FG 2-3a, 2-3b, 2-4a and 2-4b, we think these features only apply to the band for NTN operations. Hence, it is natural these features are defined per band.</w:t>
      </w:r>
    </w:p>
    <w:p w14:paraId="679D54AC" w14:textId="77777777" w:rsidR="00F719C3" w:rsidRPr="004F0868" w:rsidRDefault="00F719C3" w:rsidP="00F719C3">
      <w:pPr>
        <w:jc w:val="both"/>
        <w:rPr>
          <w:color w:val="000000"/>
        </w:rPr>
      </w:pPr>
    </w:p>
    <w:p w14:paraId="19C6448C" w14:textId="75354080" w:rsidR="00F719C3" w:rsidRDefault="00F719C3" w:rsidP="00F719C3">
      <w:pPr>
        <w:jc w:val="both"/>
        <w:rPr>
          <w:i/>
          <w:iCs/>
        </w:rPr>
      </w:pPr>
      <w:r w:rsidRPr="003F245C">
        <w:rPr>
          <w:b/>
          <w:bCs/>
          <w:i/>
          <w:iCs/>
          <w:u w:val="single"/>
        </w:rPr>
        <w:t>Proposal</w:t>
      </w:r>
      <w:r>
        <w:rPr>
          <w:b/>
          <w:bCs/>
          <w:i/>
          <w:iCs/>
          <w:u w:val="single"/>
        </w:rPr>
        <w:t xml:space="preserve"> </w:t>
      </w:r>
      <w:r w:rsidR="005B22A1">
        <w:rPr>
          <w:b/>
          <w:bCs/>
          <w:i/>
          <w:iCs/>
          <w:u w:val="single"/>
        </w:rPr>
        <w:t>8</w:t>
      </w:r>
      <w:r w:rsidRPr="003F245C">
        <w:rPr>
          <w:b/>
          <w:bCs/>
          <w:i/>
          <w:iCs/>
          <w:u w:val="single"/>
        </w:rPr>
        <w:t>:</w:t>
      </w:r>
      <w:r>
        <w:t xml:space="preserve"> </w:t>
      </w:r>
      <w:r>
        <w:rPr>
          <w:i/>
          <w:iCs/>
        </w:rPr>
        <w:t>The FG 2-3a, 2-3b, 2-4a, and 2-4b are defined per band.</w:t>
      </w:r>
    </w:p>
    <w:p w14:paraId="615D7469" w14:textId="77777777" w:rsidR="00F719C3" w:rsidRPr="00526679" w:rsidRDefault="00F719C3" w:rsidP="000F70F9">
      <w:pPr>
        <w:jc w:val="both"/>
        <w:rPr>
          <w:b/>
          <w:bCs/>
          <w:color w:val="000000"/>
        </w:rPr>
      </w:pPr>
    </w:p>
    <w:p w14:paraId="1DE6452F" w14:textId="77777777" w:rsidR="00D12367" w:rsidRPr="00D81859" w:rsidRDefault="00D12367" w:rsidP="00733020">
      <w:pPr>
        <w:pStyle w:val="Heading1"/>
        <w:pBdr>
          <w:top w:val="single" w:sz="12" w:space="0" w:color="auto"/>
        </w:pBdr>
        <w:spacing w:before="120" w:after="120"/>
        <w:ind w:left="562" w:hanging="562"/>
        <w:rPr>
          <w:szCs w:val="36"/>
        </w:rPr>
      </w:pPr>
      <w:r w:rsidRPr="00D81859">
        <w:rPr>
          <w:szCs w:val="36"/>
        </w:rPr>
        <w:t>Summary</w:t>
      </w:r>
    </w:p>
    <w:p w14:paraId="38A90DC1" w14:textId="461AAFF9" w:rsidR="000F70F9" w:rsidRPr="00122FB4" w:rsidRDefault="00D12367" w:rsidP="00122FB4">
      <w:pPr>
        <w:overflowPunct w:val="0"/>
        <w:autoSpaceDE w:val="0"/>
        <w:autoSpaceDN w:val="0"/>
        <w:adjustRightInd w:val="0"/>
        <w:jc w:val="both"/>
        <w:textAlignment w:val="baseline"/>
        <w:rPr>
          <w:rFonts w:eastAsia="MS Mincho"/>
          <w:lang w:eastAsia="ja-JP"/>
        </w:rPr>
      </w:pPr>
      <w:r w:rsidRPr="00D35D6F">
        <w:rPr>
          <w:rFonts w:eastAsia="MS Mincho"/>
          <w:lang w:eastAsia="ja-JP"/>
        </w:rPr>
        <w:t xml:space="preserve">In this contribution, we discuss </w:t>
      </w:r>
      <w:r w:rsidR="00961284" w:rsidRPr="00D35D6F">
        <w:rPr>
          <w:rFonts w:eastAsia="MS Mincho"/>
          <w:lang w:eastAsia="ja-JP"/>
        </w:rPr>
        <w:t xml:space="preserve">the </w:t>
      </w:r>
      <w:r w:rsidR="00D35D6F">
        <w:rPr>
          <w:rFonts w:eastAsia="MS Mincho"/>
          <w:lang w:eastAsia="ja-JP"/>
        </w:rPr>
        <w:t>Rel-18 IoT NTN enhancement</w:t>
      </w:r>
      <w:r w:rsidR="00A33B6D" w:rsidRPr="00D35D6F">
        <w:rPr>
          <w:rFonts w:eastAsia="MS Mincho"/>
          <w:lang w:eastAsia="ja-JP"/>
        </w:rPr>
        <w:t xml:space="preserve"> UE capability</w:t>
      </w:r>
      <w:r w:rsidR="00961284" w:rsidRPr="00D35D6F">
        <w:rPr>
          <w:rFonts w:eastAsia="MS Mincho"/>
          <w:b/>
          <w:bCs/>
          <w:lang w:eastAsia="ja-JP"/>
        </w:rPr>
        <w:t>,</w:t>
      </w:r>
      <w:r w:rsidR="007A6A99" w:rsidRPr="00D35D6F">
        <w:rPr>
          <w:rFonts w:eastAsia="MS Mincho"/>
          <w:lang w:eastAsia="ja-JP"/>
        </w:rPr>
        <w:t xml:space="preserve"> </w:t>
      </w:r>
      <w:r w:rsidR="001D0C16" w:rsidRPr="00D35D6F">
        <w:rPr>
          <w:rFonts w:eastAsia="MS Mincho"/>
          <w:lang w:eastAsia="ja-JP"/>
        </w:rPr>
        <w:t xml:space="preserve">and </w:t>
      </w:r>
      <w:r w:rsidRPr="00D35D6F">
        <w:rPr>
          <w:rFonts w:eastAsia="MS Mincho"/>
          <w:lang w:eastAsia="ja-JP"/>
        </w:rPr>
        <w:t>have the following proposals:</w:t>
      </w:r>
    </w:p>
    <w:p w14:paraId="397F2AE1" w14:textId="77777777" w:rsidR="004F0868" w:rsidRDefault="004F0868" w:rsidP="000F70F9">
      <w:pPr>
        <w:jc w:val="both"/>
        <w:rPr>
          <w:b/>
          <w:bCs/>
          <w:i/>
          <w:iCs/>
          <w:u w:val="single"/>
        </w:rPr>
      </w:pPr>
    </w:p>
    <w:p w14:paraId="58D2428F" w14:textId="77777777" w:rsidR="00122FB4" w:rsidRDefault="00122FB4" w:rsidP="00122FB4">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FG 2-1a and FG 2-1b are defined per band.</w:t>
      </w:r>
    </w:p>
    <w:p w14:paraId="725DF04D" w14:textId="77777777" w:rsidR="00122FB4" w:rsidRDefault="00122FB4" w:rsidP="000F70F9">
      <w:pPr>
        <w:jc w:val="both"/>
        <w:rPr>
          <w:b/>
          <w:bCs/>
          <w:i/>
          <w:iCs/>
          <w:u w:val="single"/>
        </w:rPr>
      </w:pPr>
    </w:p>
    <w:p w14:paraId="3FAD0011" w14:textId="77777777" w:rsidR="00122FB4" w:rsidRPr="004F0868" w:rsidRDefault="00122FB4" w:rsidP="00122FB4">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 xml:space="preserve">Do not define a new feature for the combination of feature 2-1a and feature 2-1b. </w:t>
      </w:r>
    </w:p>
    <w:p w14:paraId="5A65F746" w14:textId="77777777" w:rsidR="00122FB4" w:rsidRDefault="00122FB4" w:rsidP="000F70F9">
      <w:pPr>
        <w:jc w:val="both"/>
        <w:rPr>
          <w:b/>
          <w:bCs/>
          <w:i/>
          <w:iCs/>
          <w:u w:val="single"/>
        </w:rPr>
      </w:pPr>
    </w:p>
    <w:p w14:paraId="027C7DE7" w14:textId="77777777" w:rsidR="00122FB4" w:rsidRDefault="00122FB4" w:rsidP="00122FB4">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FG 2-1e and FG 2-1f are defined per band.</w:t>
      </w:r>
    </w:p>
    <w:p w14:paraId="7527A440" w14:textId="77777777" w:rsidR="00122FB4" w:rsidRDefault="00122FB4" w:rsidP="000F70F9">
      <w:pPr>
        <w:jc w:val="both"/>
        <w:rPr>
          <w:b/>
          <w:bCs/>
          <w:i/>
          <w:iCs/>
          <w:u w:val="single"/>
        </w:rPr>
      </w:pPr>
    </w:p>
    <w:p w14:paraId="77B7FFF6" w14:textId="77777777" w:rsidR="00122FB4" w:rsidRPr="004F0868" w:rsidRDefault="00122FB4" w:rsidP="00122FB4">
      <w:pPr>
        <w:jc w:val="both"/>
        <w:rPr>
          <w:i/>
          <w:iCs/>
        </w:rPr>
      </w:pPr>
      <w:r w:rsidRPr="003F245C">
        <w:rPr>
          <w:b/>
          <w:bCs/>
          <w:i/>
          <w:iCs/>
          <w:u w:val="single"/>
        </w:rPr>
        <w:t xml:space="preserve">Proposal </w:t>
      </w:r>
      <w:r>
        <w:rPr>
          <w:b/>
          <w:bCs/>
          <w:i/>
          <w:iCs/>
          <w:u w:val="single"/>
        </w:rPr>
        <w:t>4</w:t>
      </w:r>
      <w:r w:rsidRPr="003F245C">
        <w:rPr>
          <w:b/>
          <w:bCs/>
          <w:i/>
          <w:iCs/>
          <w:u w:val="single"/>
        </w:rPr>
        <w:t>:</w:t>
      </w:r>
      <w:r>
        <w:t xml:space="preserve"> </w:t>
      </w:r>
      <w:r>
        <w:rPr>
          <w:i/>
          <w:iCs/>
        </w:rPr>
        <w:t xml:space="preserve">Do not define a new feature for the combination of feature 2-1e and feature 2-1f. </w:t>
      </w:r>
    </w:p>
    <w:p w14:paraId="6FFA7474" w14:textId="77777777" w:rsidR="00122FB4" w:rsidRDefault="00122FB4" w:rsidP="000F70F9">
      <w:pPr>
        <w:jc w:val="both"/>
        <w:rPr>
          <w:b/>
          <w:bCs/>
          <w:i/>
          <w:iCs/>
          <w:u w:val="single"/>
        </w:rPr>
      </w:pPr>
    </w:p>
    <w:p w14:paraId="7E783E57" w14:textId="77777777" w:rsidR="00122FB4" w:rsidRDefault="00122FB4" w:rsidP="00122FB4">
      <w:pPr>
        <w:jc w:val="both"/>
        <w:rPr>
          <w:i/>
          <w:iCs/>
        </w:rPr>
      </w:pPr>
      <w:r w:rsidRPr="003F245C">
        <w:rPr>
          <w:b/>
          <w:bCs/>
          <w:i/>
          <w:iCs/>
          <w:u w:val="single"/>
        </w:rPr>
        <w:t xml:space="preserve">Proposal </w:t>
      </w:r>
      <w:r>
        <w:rPr>
          <w:b/>
          <w:bCs/>
          <w:i/>
          <w:iCs/>
          <w:u w:val="single"/>
        </w:rPr>
        <w:t>5</w:t>
      </w:r>
      <w:r w:rsidRPr="003F245C">
        <w:rPr>
          <w:b/>
          <w:bCs/>
          <w:i/>
          <w:iCs/>
          <w:u w:val="single"/>
        </w:rPr>
        <w:t>:</w:t>
      </w:r>
      <w:r>
        <w:t xml:space="preserve"> </w:t>
      </w:r>
      <w:r>
        <w:rPr>
          <w:i/>
          <w:iCs/>
        </w:rPr>
        <w:t>The features 2-1d and 2-2 are defined per band.</w:t>
      </w:r>
    </w:p>
    <w:p w14:paraId="445EA8A3" w14:textId="77777777" w:rsidR="00122FB4" w:rsidRDefault="00122FB4" w:rsidP="000F70F9">
      <w:pPr>
        <w:jc w:val="both"/>
        <w:rPr>
          <w:b/>
          <w:bCs/>
          <w:i/>
          <w:iCs/>
          <w:u w:val="single"/>
        </w:rPr>
      </w:pPr>
    </w:p>
    <w:p w14:paraId="3DF2E18F" w14:textId="77777777" w:rsidR="005B22A1" w:rsidRDefault="005B22A1" w:rsidP="005B22A1">
      <w:pPr>
        <w:jc w:val="both"/>
        <w:rPr>
          <w:i/>
          <w:iCs/>
        </w:rPr>
      </w:pPr>
      <w:r w:rsidRPr="003F245C">
        <w:rPr>
          <w:b/>
          <w:bCs/>
          <w:i/>
          <w:iCs/>
          <w:u w:val="single"/>
        </w:rPr>
        <w:t xml:space="preserve">Proposal </w:t>
      </w:r>
      <w:r>
        <w:rPr>
          <w:b/>
          <w:bCs/>
          <w:i/>
          <w:iCs/>
          <w:u w:val="single"/>
        </w:rPr>
        <w:t>6</w:t>
      </w:r>
      <w:r w:rsidRPr="003F245C">
        <w:rPr>
          <w:b/>
          <w:bCs/>
          <w:i/>
          <w:iCs/>
          <w:u w:val="single"/>
        </w:rPr>
        <w:t>:</w:t>
      </w:r>
      <w:r>
        <w:t xml:space="preserve"> </w:t>
      </w:r>
      <w:r>
        <w:rPr>
          <w:i/>
          <w:iCs/>
        </w:rPr>
        <w:t xml:space="preserve">The first component of FG 2-3a and FG 2-3b, and the second component of FG2-4a and FG2-4b are updated as </w:t>
      </w:r>
    </w:p>
    <w:p w14:paraId="29C412A7" w14:textId="77777777" w:rsidR="005B22A1" w:rsidRPr="00A31728" w:rsidRDefault="005B22A1" w:rsidP="005B22A1">
      <w:pPr>
        <w:pStyle w:val="ListParagraph"/>
        <w:numPr>
          <w:ilvl w:val="0"/>
          <w:numId w:val="56"/>
        </w:numPr>
        <w:jc w:val="both"/>
        <w:rPr>
          <w:i/>
          <w:iCs/>
        </w:rPr>
      </w:pPr>
      <w:r w:rsidRPr="00A31728">
        <w:rPr>
          <w:i/>
          <w:iCs/>
          <w:lang w:val="en-GB"/>
        </w:rPr>
        <w:t xml:space="preserve">UE reports GNSS position fix time duration for measurement </w:t>
      </w:r>
      <w:r w:rsidRPr="00A31728">
        <w:rPr>
          <w:i/>
          <w:iCs/>
        </w:rPr>
        <w:t>and validation duration</w:t>
      </w:r>
      <w:r w:rsidRPr="00A31728">
        <w:rPr>
          <w:i/>
          <w:iCs/>
          <w:lang w:val="en-GB"/>
        </w:rPr>
        <w:t xml:space="preserve"> at least during the initial access stage</w:t>
      </w:r>
      <w:r>
        <w:rPr>
          <w:i/>
          <w:iCs/>
          <w:lang w:val="en-GB"/>
        </w:rPr>
        <w:t xml:space="preserve"> and during handover</w:t>
      </w:r>
    </w:p>
    <w:p w14:paraId="176407F9" w14:textId="77777777" w:rsidR="00F719C3" w:rsidRPr="005B22A1" w:rsidRDefault="00F719C3" w:rsidP="00F719C3">
      <w:pPr>
        <w:jc w:val="both"/>
        <w:rPr>
          <w:i/>
          <w:iCs/>
          <w:color w:val="000000"/>
        </w:rPr>
      </w:pPr>
    </w:p>
    <w:p w14:paraId="7392A3C3" w14:textId="1763190F" w:rsidR="00F719C3" w:rsidRDefault="00F719C3" w:rsidP="00F719C3">
      <w:pPr>
        <w:jc w:val="both"/>
        <w:rPr>
          <w:i/>
          <w:iCs/>
          <w:lang w:val="en-GB"/>
        </w:rPr>
      </w:pPr>
      <w:r w:rsidRPr="003F245C">
        <w:rPr>
          <w:b/>
          <w:bCs/>
          <w:i/>
          <w:iCs/>
          <w:u w:val="single"/>
        </w:rPr>
        <w:t xml:space="preserve">Proposal </w:t>
      </w:r>
      <w:r w:rsidR="005B22A1">
        <w:rPr>
          <w:b/>
          <w:bCs/>
          <w:i/>
          <w:iCs/>
          <w:u w:val="single"/>
        </w:rPr>
        <w:t>7</w:t>
      </w:r>
      <w:r w:rsidRPr="003F245C">
        <w:rPr>
          <w:b/>
          <w:bCs/>
          <w:i/>
          <w:iCs/>
          <w:u w:val="single"/>
        </w:rPr>
        <w:t>:</w:t>
      </w:r>
      <w:r>
        <w:t xml:space="preserve"> </w:t>
      </w:r>
      <w:r>
        <w:rPr>
          <w:i/>
          <w:iCs/>
        </w:rPr>
        <w:t xml:space="preserve">The prerequisite FG of FG 2-4a is </w:t>
      </w:r>
      <w:r w:rsidRPr="00EE697A">
        <w:rPr>
          <w:i/>
          <w:iCs/>
          <w:lang w:val="en-GB"/>
        </w:rPr>
        <w:t>Rel. 18 2-3a</w:t>
      </w:r>
      <w:r>
        <w:rPr>
          <w:i/>
          <w:iCs/>
          <w:lang w:val="en-GB"/>
        </w:rPr>
        <w:t xml:space="preserve">, </w:t>
      </w:r>
      <w:r>
        <w:rPr>
          <w:i/>
          <w:iCs/>
        </w:rPr>
        <w:t xml:space="preserve">and the prerequisite FG of FG 2-4b is </w:t>
      </w:r>
      <w:r w:rsidRPr="00EE697A">
        <w:rPr>
          <w:i/>
          <w:iCs/>
          <w:lang w:val="en-GB"/>
        </w:rPr>
        <w:t>Rel. 18 2-3</w:t>
      </w:r>
      <w:r>
        <w:rPr>
          <w:i/>
          <w:iCs/>
          <w:lang w:val="en-GB"/>
        </w:rPr>
        <w:t>b.</w:t>
      </w:r>
    </w:p>
    <w:p w14:paraId="2F90D6A3" w14:textId="77777777" w:rsidR="00F719C3" w:rsidRDefault="00F719C3" w:rsidP="00F719C3">
      <w:pPr>
        <w:jc w:val="both"/>
        <w:rPr>
          <w:i/>
          <w:iCs/>
          <w:color w:val="000000"/>
        </w:rPr>
      </w:pPr>
    </w:p>
    <w:p w14:paraId="62870966" w14:textId="44BC3672" w:rsidR="00F719C3" w:rsidRDefault="00F719C3" w:rsidP="00F719C3">
      <w:pPr>
        <w:jc w:val="both"/>
        <w:rPr>
          <w:i/>
          <w:iCs/>
        </w:rPr>
      </w:pPr>
      <w:r w:rsidRPr="003F245C">
        <w:rPr>
          <w:b/>
          <w:bCs/>
          <w:i/>
          <w:iCs/>
          <w:u w:val="single"/>
        </w:rPr>
        <w:t xml:space="preserve">Proposal </w:t>
      </w:r>
      <w:r w:rsidR="005B22A1">
        <w:rPr>
          <w:b/>
          <w:bCs/>
          <w:i/>
          <w:iCs/>
          <w:u w:val="single"/>
        </w:rPr>
        <w:t>8</w:t>
      </w:r>
      <w:r w:rsidRPr="003F245C">
        <w:rPr>
          <w:b/>
          <w:bCs/>
          <w:i/>
          <w:iCs/>
          <w:u w:val="single"/>
        </w:rPr>
        <w:t>:</w:t>
      </w:r>
      <w:r>
        <w:t xml:space="preserve"> </w:t>
      </w:r>
      <w:r>
        <w:rPr>
          <w:i/>
          <w:iCs/>
        </w:rPr>
        <w:t>The FG 2-3a, 2-3b, 2-4a, and 2-4b are defined per band.</w:t>
      </w:r>
    </w:p>
    <w:p w14:paraId="7D39819F" w14:textId="77777777" w:rsidR="00733020" w:rsidRPr="008E02C6" w:rsidRDefault="00733020" w:rsidP="000F70F9">
      <w:pPr>
        <w:jc w:val="both"/>
        <w:rPr>
          <w:i/>
          <w:iCs/>
          <w:color w:val="000000"/>
        </w:rPr>
      </w:pPr>
    </w:p>
    <w:p w14:paraId="4949E188" w14:textId="4ED5FCE2" w:rsidR="0000192E" w:rsidRPr="001E6B6F" w:rsidRDefault="0017048A" w:rsidP="00733020">
      <w:pPr>
        <w:pStyle w:val="Heading1"/>
        <w:spacing w:before="120" w:after="120"/>
        <w:ind w:left="562" w:hanging="562"/>
        <w:rPr>
          <w:szCs w:val="36"/>
        </w:rPr>
      </w:pPr>
      <w:r w:rsidRPr="001E6B6F">
        <w:rPr>
          <w:szCs w:val="36"/>
        </w:rPr>
        <w:t>References</w:t>
      </w:r>
      <w:bookmarkStart w:id="2" w:name="_Ref523487962"/>
      <w:bookmarkStart w:id="3" w:name="_Ref523653838"/>
    </w:p>
    <w:p w14:paraId="732094CB" w14:textId="492941CE" w:rsidR="0047712A" w:rsidRDefault="0047712A" w:rsidP="00BC6BF8">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4" w:name="OLE_LINK1"/>
      <w:bookmarkStart w:id="5" w:name="OLE_LINK2"/>
      <w:bookmarkStart w:id="6" w:name="_Ref99716514"/>
      <w:bookmarkStart w:id="7" w:name="_Ref46220695"/>
      <w:bookmarkEnd w:id="2"/>
      <w:bookmarkEnd w:id="3"/>
      <w:r>
        <w:t>RP-213596, “New WID on IoT NTN enhancements,” Dec. 2021</w:t>
      </w:r>
      <w:r w:rsidR="005E4F42">
        <w:t xml:space="preserve">. </w:t>
      </w:r>
    </w:p>
    <w:p w14:paraId="43F920D0" w14:textId="711B0D0C" w:rsidR="0047712A" w:rsidRDefault="0047712A" w:rsidP="00BC6BF8">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8" w:name="_Ref100217924"/>
      <w:bookmarkEnd w:id="4"/>
      <w:bookmarkEnd w:id="5"/>
      <w:r w:rsidRPr="00FA72BF">
        <w:t>RP-2</w:t>
      </w:r>
      <w:r w:rsidR="005E4F42">
        <w:t>31407</w:t>
      </w:r>
      <w:r>
        <w:t>, “Revised WID on IoT NTN enhancements,” Jun. 202</w:t>
      </w:r>
      <w:bookmarkEnd w:id="6"/>
      <w:bookmarkEnd w:id="8"/>
      <w:r w:rsidR="005E4F42">
        <w:t>3.</w:t>
      </w:r>
      <w:r>
        <w:t xml:space="preserve"> </w:t>
      </w:r>
      <w:bookmarkEnd w:id="7"/>
    </w:p>
    <w:p w14:paraId="2BBA54BB" w14:textId="1AEA6A6E" w:rsidR="004B3E82" w:rsidRPr="00DD4422" w:rsidRDefault="004B3E82" w:rsidP="004B3E82">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9" w:name="_Ref146869314"/>
      <w:r w:rsidRPr="00DD4422">
        <w:rPr>
          <w:lang w:val="en-GB"/>
        </w:rPr>
        <w:t>R1-2308802, “</w:t>
      </w:r>
      <w:r w:rsidRPr="00DD4422">
        <w:t>Report of RAN1#114 meeting</w:t>
      </w:r>
      <w:r w:rsidRPr="00DD4422">
        <w:rPr>
          <w:lang w:val="en-GB"/>
        </w:rPr>
        <w:t xml:space="preserve">”, </w:t>
      </w:r>
      <w:r w:rsidR="00BD5AAC" w:rsidRPr="00DD4422">
        <w:t>Oct</w:t>
      </w:r>
      <w:r w:rsidRPr="00DD4422">
        <w:t>. 2023.</w:t>
      </w:r>
      <w:bookmarkEnd w:id="9"/>
    </w:p>
    <w:p w14:paraId="2A2A1338" w14:textId="1F9FE7FE" w:rsidR="00761F42" w:rsidRDefault="00761F42" w:rsidP="008E02C6">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10" w:name="_Ref146869323"/>
      <w:r>
        <w:t>R1-2308518, “</w:t>
      </w:r>
      <w:r w:rsidRPr="00761F42">
        <w:t>Updated RAN1 UE features list for Rel-18 LTE after RAN1#114</w:t>
      </w:r>
      <w:r>
        <w:t>,” Aug. 2023.</w:t>
      </w:r>
      <w:bookmarkEnd w:id="10"/>
      <w:r>
        <w:t xml:space="preserve"> </w:t>
      </w:r>
    </w:p>
    <w:p w14:paraId="6E740B23" w14:textId="6231D172" w:rsidR="004B3E82" w:rsidRDefault="00BD5AAC" w:rsidP="004B3E82">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r w:rsidRPr="00BD5AAC">
        <w:rPr>
          <w:bCs/>
          <w:lang w:val="en-GB"/>
        </w:rPr>
        <w:t>R1-2300001</w:t>
      </w:r>
      <w:r w:rsidR="004B3E82" w:rsidRPr="004B3E82">
        <w:rPr>
          <w:lang w:val="en-GB"/>
        </w:rPr>
        <w:t>, “</w:t>
      </w:r>
      <w:r w:rsidR="004B3E82" w:rsidRPr="004B3E82">
        <w:t>Report of RAN1#11</w:t>
      </w:r>
      <w:r w:rsidR="004B3E82">
        <w:t>1</w:t>
      </w:r>
      <w:r w:rsidR="004B3E82" w:rsidRPr="004B3E82">
        <w:t xml:space="preserve"> meeting</w:t>
      </w:r>
      <w:r w:rsidR="004B3E82" w:rsidRPr="004B3E82">
        <w:rPr>
          <w:lang w:val="en-GB"/>
        </w:rPr>
        <w:t>”,</w:t>
      </w:r>
      <w:r w:rsidR="004B3E82">
        <w:rPr>
          <w:lang w:val="en-GB"/>
        </w:rPr>
        <w:t xml:space="preserve"> </w:t>
      </w:r>
      <w:r>
        <w:t>Feb</w:t>
      </w:r>
      <w:r w:rsidR="004B3E82">
        <w:t>. 202</w:t>
      </w:r>
      <w:r>
        <w:t>3</w:t>
      </w:r>
      <w:r w:rsidR="004B3E82">
        <w:t>.</w:t>
      </w:r>
    </w:p>
    <w:p w14:paraId="0803A938" w14:textId="77777777" w:rsidR="00B2132A" w:rsidRPr="00A879E9" w:rsidRDefault="00B2132A" w:rsidP="00C14651">
      <w:pPr>
        <w:widowControl w:val="0"/>
        <w:jc w:val="both"/>
      </w:pPr>
    </w:p>
    <w:sectPr w:rsidR="00B2132A" w:rsidRPr="00A879E9" w:rsidSect="0026091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7BCA3" w14:textId="77777777" w:rsidR="00564C09" w:rsidRDefault="00564C09">
      <w:r>
        <w:separator/>
      </w:r>
    </w:p>
  </w:endnote>
  <w:endnote w:type="continuationSeparator" w:id="0">
    <w:p w14:paraId="5B0F92FE" w14:textId="77777777" w:rsidR="00564C09" w:rsidRDefault="00564C09">
      <w:r>
        <w:continuationSeparator/>
      </w:r>
    </w:p>
  </w:endnote>
  <w:endnote w:type="continuationNotice" w:id="1">
    <w:p w14:paraId="7ABC86C2" w14:textId="77777777" w:rsidR="00564C09" w:rsidRDefault="00564C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ncho">
    <w:altName w:val="MS Mincho"/>
    <w:panose1 w:val="020B0604020202020204"/>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1EC37" w14:textId="77777777" w:rsidR="00564C09" w:rsidRDefault="00564C09">
      <w:r>
        <w:separator/>
      </w:r>
    </w:p>
  </w:footnote>
  <w:footnote w:type="continuationSeparator" w:id="0">
    <w:p w14:paraId="75129295" w14:textId="77777777" w:rsidR="00564C09" w:rsidRDefault="00564C09">
      <w:r>
        <w:continuationSeparator/>
      </w:r>
    </w:p>
  </w:footnote>
  <w:footnote w:type="continuationNotice" w:id="1">
    <w:p w14:paraId="444CFA0F" w14:textId="77777777" w:rsidR="00564C09" w:rsidRDefault="00564C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D389A"/>
    <w:multiLevelType w:val="hybridMultilevel"/>
    <w:tmpl w:val="5EDED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751E15"/>
    <w:multiLevelType w:val="hybridMultilevel"/>
    <w:tmpl w:val="9E862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E2E7B41"/>
    <w:multiLevelType w:val="hybridMultilevel"/>
    <w:tmpl w:val="65AE4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73E2E58"/>
    <w:multiLevelType w:val="hybridMultilevel"/>
    <w:tmpl w:val="43DEF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5E0C17"/>
    <w:multiLevelType w:val="multilevel"/>
    <w:tmpl w:val="06DA27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90C6810"/>
    <w:multiLevelType w:val="hybridMultilevel"/>
    <w:tmpl w:val="1306397C"/>
    <w:lvl w:ilvl="0" w:tplc="4E5CA9E4">
      <w:numFmt w:val="bullet"/>
      <w:lvlText w:val="-"/>
      <w:lvlJc w:val="left"/>
      <w:pPr>
        <w:ind w:left="1008" w:hanging="360"/>
      </w:pPr>
      <w:rPr>
        <w:rFonts w:ascii="Times New Roman" w:eastAsia="MS Mincho" w:hAnsi="Times New Roman" w:cs="Times New Roman" w:hint="default"/>
      </w:rPr>
    </w:lvl>
    <w:lvl w:ilvl="1" w:tplc="04090003" w:tentative="1">
      <w:start w:val="1"/>
      <w:numFmt w:val="bullet"/>
      <w:lvlText w:val="o"/>
      <w:lvlJc w:val="left"/>
      <w:pPr>
        <w:ind w:left="1728" w:hanging="360"/>
      </w:pPr>
      <w:rPr>
        <w:rFonts w:ascii="Courier New" w:hAnsi="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9"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532E18"/>
    <w:multiLevelType w:val="hybridMultilevel"/>
    <w:tmpl w:val="1556F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45D0813"/>
    <w:multiLevelType w:val="multilevel"/>
    <w:tmpl w:val="D7FC6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5344DD0"/>
    <w:multiLevelType w:val="hybridMultilevel"/>
    <w:tmpl w:val="BAAAAFE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0A65D4D"/>
    <w:multiLevelType w:val="multilevel"/>
    <w:tmpl w:val="1FF2DA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15:restartNumberingAfterBreak="0">
    <w:nsid w:val="7AE21539"/>
    <w:multiLevelType w:val="hybridMultilevel"/>
    <w:tmpl w:val="89AC1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14"/>
  </w:num>
  <w:num w:numId="2" w16cid:durableId="1851333213">
    <w:abstractNumId w:val="13"/>
  </w:num>
  <w:num w:numId="3" w16cid:durableId="1685128487">
    <w:abstractNumId w:val="17"/>
  </w:num>
  <w:num w:numId="4" w16cid:durableId="74283975">
    <w:abstractNumId w:val="2"/>
  </w:num>
  <w:num w:numId="5" w16cid:durableId="19264571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52"/>
  </w:num>
  <w:num w:numId="7" w16cid:durableId="1093207114">
    <w:abstractNumId w:val="39"/>
  </w:num>
  <w:num w:numId="8" w16cid:durableId="1720472842">
    <w:abstractNumId w:val="23"/>
  </w:num>
  <w:num w:numId="9" w16cid:durableId="1015230891">
    <w:abstractNumId w:val="1"/>
  </w:num>
  <w:num w:numId="10" w16cid:durableId="1169977268">
    <w:abstractNumId w:val="7"/>
  </w:num>
  <w:num w:numId="11" w16cid:durableId="70397262">
    <w:abstractNumId w:val="3"/>
  </w:num>
  <w:num w:numId="12" w16cid:durableId="1132944996">
    <w:abstractNumId w:val="5"/>
  </w:num>
  <w:num w:numId="13" w16cid:durableId="1679850305">
    <w:abstractNumId w:val="49"/>
  </w:num>
  <w:num w:numId="14" w16cid:durableId="1132333363">
    <w:abstractNumId w:val="15"/>
  </w:num>
  <w:num w:numId="15" w16cid:durableId="474181624">
    <w:abstractNumId w:val="40"/>
  </w:num>
  <w:num w:numId="16" w16cid:durableId="1307587963">
    <w:abstractNumId w:val="0"/>
  </w:num>
  <w:num w:numId="17" w16cid:durableId="871765446">
    <w:abstractNumId w:val="34"/>
  </w:num>
  <w:num w:numId="18" w16cid:durableId="2069692812">
    <w:abstractNumId w:val="35"/>
  </w:num>
  <w:num w:numId="19" w16cid:durableId="181166348">
    <w:abstractNumId w:val="19"/>
  </w:num>
  <w:num w:numId="20" w16cid:durableId="147138750">
    <w:abstractNumId w:val="22"/>
  </w:num>
  <w:num w:numId="21" w16cid:durableId="989863334">
    <w:abstractNumId w:val="29"/>
  </w:num>
  <w:num w:numId="22" w16cid:durableId="733434517">
    <w:abstractNumId w:val="55"/>
  </w:num>
  <w:num w:numId="23" w16cid:durableId="1765035812">
    <w:abstractNumId w:val="30"/>
  </w:num>
  <w:num w:numId="24" w16cid:durableId="1281230034">
    <w:abstractNumId w:val="27"/>
  </w:num>
  <w:num w:numId="25" w16cid:durableId="576596691">
    <w:abstractNumId w:val="50"/>
  </w:num>
  <w:num w:numId="26" w16cid:durableId="589701820">
    <w:abstractNumId w:val="25"/>
  </w:num>
  <w:num w:numId="27" w16cid:durableId="1121152205">
    <w:abstractNumId w:val="20"/>
  </w:num>
  <w:num w:numId="28" w16cid:durableId="1604609306">
    <w:abstractNumId w:val="33"/>
  </w:num>
  <w:num w:numId="29" w16cid:durableId="1874659462">
    <w:abstractNumId w:val="53"/>
  </w:num>
  <w:num w:numId="30" w16cid:durableId="718289596">
    <w:abstractNumId w:val="46"/>
  </w:num>
  <w:num w:numId="31" w16cid:durableId="1898397775">
    <w:abstractNumId w:val="9"/>
  </w:num>
  <w:num w:numId="32" w16cid:durableId="1487092995">
    <w:abstractNumId w:val="56"/>
  </w:num>
  <w:num w:numId="33" w16cid:durableId="1308900009">
    <w:abstractNumId w:val="16"/>
  </w:num>
  <w:num w:numId="34" w16cid:durableId="501507485">
    <w:abstractNumId w:val="47"/>
  </w:num>
  <w:num w:numId="35" w16cid:durableId="235749929">
    <w:abstractNumId w:val="11"/>
  </w:num>
  <w:num w:numId="36" w16cid:durableId="1355958128">
    <w:abstractNumId w:val="42"/>
  </w:num>
  <w:num w:numId="37" w16cid:durableId="291133994">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496575342">
    <w:abstractNumId w:val="41"/>
  </w:num>
  <w:num w:numId="39" w16cid:durableId="224146188">
    <w:abstractNumId w:val="21"/>
  </w:num>
  <w:num w:numId="40" w16cid:durableId="504327539">
    <w:abstractNumId w:val="18"/>
  </w:num>
  <w:num w:numId="41" w16cid:durableId="629432138">
    <w:abstractNumId w:val="31"/>
  </w:num>
  <w:num w:numId="42" w16cid:durableId="1312754224">
    <w:abstractNumId w:val="54"/>
  </w:num>
  <w:num w:numId="43" w16cid:durableId="1116098019">
    <w:abstractNumId w:val="51"/>
  </w:num>
  <w:num w:numId="44" w16cid:durableId="1368721566">
    <w:abstractNumId w:val="32"/>
  </w:num>
  <w:num w:numId="45" w16cid:durableId="545457674">
    <w:abstractNumId w:val="4"/>
  </w:num>
  <w:num w:numId="46" w16cid:durableId="1328829993">
    <w:abstractNumId w:val="12"/>
  </w:num>
  <w:num w:numId="47" w16cid:durableId="1720784131">
    <w:abstractNumId w:val="44"/>
  </w:num>
  <w:num w:numId="48" w16cid:durableId="578759617">
    <w:abstractNumId w:val="48"/>
  </w:num>
  <w:num w:numId="49" w16cid:durableId="655648699">
    <w:abstractNumId w:val="43"/>
  </w:num>
  <w:num w:numId="50" w16cid:durableId="1343505269">
    <w:abstractNumId w:val="37"/>
  </w:num>
  <w:num w:numId="51" w16cid:durableId="769931533">
    <w:abstractNumId w:val="36"/>
  </w:num>
  <w:num w:numId="52" w16cid:durableId="204565619">
    <w:abstractNumId w:val="24"/>
  </w:num>
  <w:num w:numId="53" w16cid:durableId="498927708">
    <w:abstractNumId w:val="28"/>
  </w:num>
  <w:num w:numId="54" w16cid:durableId="1148207995">
    <w:abstractNumId w:val="6"/>
  </w:num>
  <w:num w:numId="55" w16cid:durableId="1369447686">
    <w:abstractNumId w:val="8"/>
  </w:num>
  <w:num w:numId="56" w16cid:durableId="646401353">
    <w:abstractNumId w:val="38"/>
  </w:num>
  <w:num w:numId="57" w16cid:durableId="1472013906">
    <w:abstractNumId w:val="4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764"/>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2FFA"/>
    <w:rsid w:val="000531A8"/>
    <w:rsid w:val="0005330B"/>
    <w:rsid w:val="0005382E"/>
    <w:rsid w:val="00053849"/>
    <w:rsid w:val="00053A47"/>
    <w:rsid w:val="00053CCF"/>
    <w:rsid w:val="0005456E"/>
    <w:rsid w:val="000545C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8AB"/>
    <w:rsid w:val="00070C76"/>
    <w:rsid w:val="00070E7B"/>
    <w:rsid w:val="0007118F"/>
    <w:rsid w:val="000711FC"/>
    <w:rsid w:val="00071394"/>
    <w:rsid w:val="00071669"/>
    <w:rsid w:val="000716FB"/>
    <w:rsid w:val="00071E9B"/>
    <w:rsid w:val="00071F99"/>
    <w:rsid w:val="000720B1"/>
    <w:rsid w:val="00072CC2"/>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88"/>
    <w:rsid w:val="00077DCF"/>
    <w:rsid w:val="00077FAC"/>
    <w:rsid w:val="00080170"/>
    <w:rsid w:val="00080175"/>
    <w:rsid w:val="000805B2"/>
    <w:rsid w:val="00080786"/>
    <w:rsid w:val="00080CEF"/>
    <w:rsid w:val="00080D74"/>
    <w:rsid w:val="00080E2A"/>
    <w:rsid w:val="00081119"/>
    <w:rsid w:val="00082152"/>
    <w:rsid w:val="000826FF"/>
    <w:rsid w:val="00082A49"/>
    <w:rsid w:val="00082C27"/>
    <w:rsid w:val="00082D02"/>
    <w:rsid w:val="00082DA4"/>
    <w:rsid w:val="00082E54"/>
    <w:rsid w:val="0008318E"/>
    <w:rsid w:val="00083322"/>
    <w:rsid w:val="000833CA"/>
    <w:rsid w:val="000836DA"/>
    <w:rsid w:val="00083788"/>
    <w:rsid w:val="00083E57"/>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296"/>
    <w:rsid w:val="000A02DC"/>
    <w:rsid w:val="000A076E"/>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4B9"/>
    <w:rsid w:val="000E182B"/>
    <w:rsid w:val="000E1E8E"/>
    <w:rsid w:val="000E279B"/>
    <w:rsid w:val="000E2D41"/>
    <w:rsid w:val="000E3075"/>
    <w:rsid w:val="000E3178"/>
    <w:rsid w:val="000E3358"/>
    <w:rsid w:val="000E38ED"/>
    <w:rsid w:val="000E3E35"/>
    <w:rsid w:val="000E3F84"/>
    <w:rsid w:val="000E4216"/>
    <w:rsid w:val="000E4249"/>
    <w:rsid w:val="000E471D"/>
    <w:rsid w:val="000E48CD"/>
    <w:rsid w:val="000E4C9B"/>
    <w:rsid w:val="000E4D01"/>
    <w:rsid w:val="000E4E70"/>
    <w:rsid w:val="000E4EFD"/>
    <w:rsid w:val="000E5049"/>
    <w:rsid w:val="000E5830"/>
    <w:rsid w:val="000E5C4E"/>
    <w:rsid w:val="000E5C6C"/>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2F28"/>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0F9"/>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C8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2FB4"/>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245"/>
    <w:rsid w:val="00134312"/>
    <w:rsid w:val="001343CE"/>
    <w:rsid w:val="001345D5"/>
    <w:rsid w:val="00134992"/>
    <w:rsid w:val="00134B58"/>
    <w:rsid w:val="00134C0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22F"/>
    <w:rsid w:val="00174841"/>
    <w:rsid w:val="00174DDB"/>
    <w:rsid w:val="00174F2F"/>
    <w:rsid w:val="001752EC"/>
    <w:rsid w:val="001752ED"/>
    <w:rsid w:val="0017535F"/>
    <w:rsid w:val="00175B5A"/>
    <w:rsid w:val="00175E60"/>
    <w:rsid w:val="00176414"/>
    <w:rsid w:val="00176577"/>
    <w:rsid w:val="0017676C"/>
    <w:rsid w:val="00176A2E"/>
    <w:rsid w:val="00176E7D"/>
    <w:rsid w:val="00176FA8"/>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E75"/>
    <w:rsid w:val="001836DF"/>
    <w:rsid w:val="00183868"/>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3ED"/>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B6F"/>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45A"/>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999"/>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4F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AA9"/>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6FD"/>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429"/>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EA7"/>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8F5"/>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2"/>
    <w:rsid w:val="00334799"/>
    <w:rsid w:val="00334DF1"/>
    <w:rsid w:val="00334E8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BF"/>
    <w:rsid w:val="00342BD6"/>
    <w:rsid w:val="00342E0A"/>
    <w:rsid w:val="0034305B"/>
    <w:rsid w:val="003430E0"/>
    <w:rsid w:val="00343187"/>
    <w:rsid w:val="00343752"/>
    <w:rsid w:val="003438F0"/>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6E48"/>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943"/>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734"/>
    <w:rsid w:val="003B288E"/>
    <w:rsid w:val="003B2B79"/>
    <w:rsid w:val="003B31F9"/>
    <w:rsid w:val="003B3664"/>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130"/>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32A"/>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314"/>
    <w:rsid w:val="003F35A4"/>
    <w:rsid w:val="003F3865"/>
    <w:rsid w:val="003F4933"/>
    <w:rsid w:val="003F4977"/>
    <w:rsid w:val="003F4E1C"/>
    <w:rsid w:val="003F4E39"/>
    <w:rsid w:val="003F536B"/>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43A"/>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38D"/>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62D"/>
    <w:rsid w:val="00467838"/>
    <w:rsid w:val="00467E77"/>
    <w:rsid w:val="0047041E"/>
    <w:rsid w:val="00470750"/>
    <w:rsid w:val="00470893"/>
    <w:rsid w:val="00470DB3"/>
    <w:rsid w:val="00470E35"/>
    <w:rsid w:val="004713C3"/>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12A"/>
    <w:rsid w:val="004774C5"/>
    <w:rsid w:val="004775ED"/>
    <w:rsid w:val="004777C7"/>
    <w:rsid w:val="004800FE"/>
    <w:rsid w:val="004803A9"/>
    <w:rsid w:val="00480459"/>
    <w:rsid w:val="004807D5"/>
    <w:rsid w:val="00480B03"/>
    <w:rsid w:val="00480B9E"/>
    <w:rsid w:val="00480C91"/>
    <w:rsid w:val="00480D77"/>
    <w:rsid w:val="00480E5E"/>
    <w:rsid w:val="004810EC"/>
    <w:rsid w:val="00481155"/>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4F0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48"/>
    <w:rsid w:val="004A15F7"/>
    <w:rsid w:val="004A1600"/>
    <w:rsid w:val="004A1956"/>
    <w:rsid w:val="004A199E"/>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D1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3E82"/>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290"/>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7C9"/>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86C"/>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46E"/>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868"/>
    <w:rsid w:val="004F09EF"/>
    <w:rsid w:val="004F0C82"/>
    <w:rsid w:val="004F0E94"/>
    <w:rsid w:val="004F114A"/>
    <w:rsid w:val="004F133C"/>
    <w:rsid w:val="004F13D2"/>
    <w:rsid w:val="004F1586"/>
    <w:rsid w:val="004F1891"/>
    <w:rsid w:val="004F1A00"/>
    <w:rsid w:val="004F1CC7"/>
    <w:rsid w:val="004F1D32"/>
    <w:rsid w:val="004F2168"/>
    <w:rsid w:val="004F257F"/>
    <w:rsid w:val="004F25C1"/>
    <w:rsid w:val="004F2826"/>
    <w:rsid w:val="004F2AA6"/>
    <w:rsid w:val="004F2B9C"/>
    <w:rsid w:val="004F2CCE"/>
    <w:rsid w:val="004F2D47"/>
    <w:rsid w:val="004F2DC8"/>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31C"/>
    <w:rsid w:val="005004F7"/>
    <w:rsid w:val="00500798"/>
    <w:rsid w:val="005007E7"/>
    <w:rsid w:val="005009D4"/>
    <w:rsid w:val="00500A59"/>
    <w:rsid w:val="00500BA0"/>
    <w:rsid w:val="00501131"/>
    <w:rsid w:val="005011C4"/>
    <w:rsid w:val="005012BB"/>
    <w:rsid w:val="0050132F"/>
    <w:rsid w:val="00501577"/>
    <w:rsid w:val="005016AF"/>
    <w:rsid w:val="00501723"/>
    <w:rsid w:val="00501A8C"/>
    <w:rsid w:val="00501F0D"/>
    <w:rsid w:val="00502061"/>
    <w:rsid w:val="00502425"/>
    <w:rsid w:val="005025A2"/>
    <w:rsid w:val="005029A2"/>
    <w:rsid w:val="005029FC"/>
    <w:rsid w:val="00502FCA"/>
    <w:rsid w:val="005035E7"/>
    <w:rsid w:val="005038A7"/>
    <w:rsid w:val="005039A1"/>
    <w:rsid w:val="00503C88"/>
    <w:rsid w:val="00503E11"/>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679"/>
    <w:rsid w:val="00526757"/>
    <w:rsid w:val="005269C2"/>
    <w:rsid w:val="00526AC4"/>
    <w:rsid w:val="00526B6B"/>
    <w:rsid w:val="00526C7A"/>
    <w:rsid w:val="00526C8A"/>
    <w:rsid w:val="00526D32"/>
    <w:rsid w:val="00527107"/>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889"/>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C09"/>
    <w:rsid w:val="00564E2D"/>
    <w:rsid w:val="00564F02"/>
    <w:rsid w:val="00564FA8"/>
    <w:rsid w:val="00565679"/>
    <w:rsid w:val="005656F2"/>
    <w:rsid w:val="00565C99"/>
    <w:rsid w:val="00565D3B"/>
    <w:rsid w:val="00565F48"/>
    <w:rsid w:val="005665FD"/>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15A"/>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2A1"/>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4"/>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0FA4"/>
    <w:rsid w:val="005E1385"/>
    <w:rsid w:val="005E1393"/>
    <w:rsid w:val="005E1A58"/>
    <w:rsid w:val="005E1C06"/>
    <w:rsid w:val="005E254B"/>
    <w:rsid w:val="005E2BC2"/>
    <w:rsid w:val="005E2E2C"/>
    <w:rsid w:val="005E3318"/>
    <w:rsid w:val="005E35FD"/>
    <w:rsid w:val="005E37EB"/>
    <w:rsid w:val="005E383F"/>
    <w:rsid w:val="005E3C1D"/>
    <w:rsid w:val="005E43BA"/>
    <w:rsid w:val="005E48F7"/>
    <w:rsid w:val="005E4AA6"/>
    <w:rsid w:val="005E4F42"/>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9D"/>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2A5"/>
    <w:rsid w:val="005F5526"/>
    <w:rsid w:val="005F5ADB"/>
    <w:rsid w:val="005F5BF5"/>
    <w:rsid w:val="005F632F"/>
    <w:rsid w:val="005F6588"/>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6DF"/>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721"/>
    <w:rsid w:val="00624910"/>
    <w:rsid w:val="00624AFA"/>
    <w:rsid w:val="00624C6E"/>
    <w:rsid w:val="00624FB3"/>
    <w:rsid w:val="00625423"/>
    <w:rsid w:val="00625B24"/>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B"/>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5BD"/>
    <w:rsid w:val="006529A8"/>
    <w:rsid w:val="00652BB4"/>
    <w:rsid w:val="00653273"/>
    <w:rsid w:val="006535CA"/>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5FF9"/>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3AD"/>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3DAE"/>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1F"/>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6125"/>
    <w:rsid w:val="006B65C0"/>
    <w:rsid w:val="006B6A1A"/>
    <w:rsid w:val="006B6A81"/>
    <w:rsid w:val="006B6AD0"/>
    <w:rsid w:val="006B6B4C"/>
    <w:rsid w:val="006B6BA3"/>
    <w:rsid w:val="006B6C95"/>
    <w:rsid w:val="006B6E77"/>
    <w:rsid w:val="006B725C"/>
    <w:rsid w:val="006B7402"/>
    <w:rsid w:val="006B785D"/>
    <w:rsid w:val="006B7864"/>
    <w:rsid w:val="006B789D"/>
    <w:rsid w:val="006B7CF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69F"/>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8"/>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694"/>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A3"/>
    <w:rsid w:val="00706E08"/>
    <w:rsid w:val="00706F3F"/>
    <w:rsid w:val="0070711F"/>
    <w:rsid w:val="0070730D"/>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020"/>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4F80"/>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76A"/>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1F42"/>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0AB"/>
    <w:rsid w:val="00780186"/>
    <w:rsid w:val="00780657"/>
    <w:rsid w:val="007806AF"/>
    <w:rsid w:val="0078087C"/>
    <w:rsid w:val="00780980"/>
    <w:rsid w:val="007809E1"/>
    <w:rsid w:val="00780B7C"/>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1F6C"/>
    <w:rsid w:val="00792486"/>
    <w:rsid w:val="007926B7"/>
    <w:rsid w:val="00792A89"/>
    <w:rsid w:val="00792D23"/>
    <w:rsid w:val="00792ECC"/>
    <w:rsid w:val="007939C7"/>
    <w:rsid w:val="00793EB5"/>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1BA0"/>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EC9"/>
    <w:rsid w:val="007F3F4B"/>
    <w:rsid w:val="007F3FB0"/>
    <w:rsid w:val="007F43A9"/>
    <w:rsid w:val="007F48B8"/>
    <w:rsid w:val="007F4CEC"/>
    <w:rsid w:val="007F5608"/>
    <w:rsid w:val="007F5874"/>
    <w:rsid w:val="007F5D4A"/>
    <w:rsid w:val="007F5E0E"/>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499"/>
    <w:rsid w:val="0082266A"/>
    <w:rsid w:val="008227F6"/>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3BB"/>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2F0F"/>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16"/>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5A1"/>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CF2"/>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25"/>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71C"/>
    <w:rsid w:val="008B097E"/>
    <w:rsid w:val="008B0C49"/>
    <w:rsid w:val="008B0CD0"/>
    <w:rsid w:val="008B0FE8"/>
    <w:rsid w:val="008B10EB"/>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4DE"/>
    <w:rsid w:val="008B6807"/>
    <w:rsid w:val="008B6E5C"/>
    <w:rsid w:val="008B739E"/>
    <w:rsid w:val="008B766A"/>
    <w:rsid w:val="008B7A0E"/>
    <w:rsid w:val="008B7A37"/>
    <w:rsid w:val="008B7B61"/>
    <w:rsid w:val="008B7BD4"/>
    <w:rsid w:val="008B7C26"/>
    <w:rsid w:val="008B7E5B"/>
    <w:rsid w:val="008C016C"/>
    <w:rsid w:val="008C022D"/>
    <w:rsid w:val="008C0431"/>
    <w:rsid w:val="008C0610"/>
    <w:rsid w:val="008C1ABE"/>
    <w:rsid w:val="008C1F55"/>
    <w:rsid w:val="008C23F9"/>
    <w:rsid w:val="008C2426"/>
    <w:rsid w:val="008C2453"/>
    <w:rsid w:val="008C265E"/>
    <w:rsid w:val="008C26B4"/>
    <w:rsid w:val="008C2737"/>
    <w:rsid w:val="008C28BA"/>
    <w:rsid w:val="008C2DC1"/>
    <w:rsid w:val="008C3240"/>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04"/>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2C6"/>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8E0"/>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061"/>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2B3"/>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3F39"/>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84"/>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C14"/>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672"/>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257"/>
    <w:rsid w:val="00973264"/>
    <w:rsid w:val="0097383E"/>
    <w:rsid w:val="009738E5"/>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3E02"/>
    <w:rsid w:val="00984206"/>
    <w:rsid w:val="009843D2"/>
    <w:rsid w:val="00984449"/>
    <w:rsid w:val="0098511E"/>
    <w:rsid w:val="009852B3"/>
    <w:rsid w:val="009852E3"/>
    <w:rsid w:val="0098541D"/>
    <w:rsid w:val="00985426"/>
    <w:rsid w:val="0098567C"/>
    <w:rsid w:val="00985CA0"/>
    <w:rsid w:val="00985CA4"/>
    <w:rsid w:val="00986757"/>
    <w:rsid w:val="00986956"/>
    <w:rsid w:val="00986999"/>
    <w:rsid w:val="00986E38"/>
    <w:rsid w:val="00987423"/>
    <w:rsid w:val="009874BE"/>
    <w:rsid w:val="009876A0"/>
    <w:rsid w:val="009876A7"/>
    <w:rsid w:val="00987813"/>
    <w:rsid w:val="009879B5"/>
    <w:rsid w:val="009879F4"/>
    <w:rsid w:val="00987C79"/>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4419"/>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562"/>
    <w:rsid w:val="009A66F0"/>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40AD"/>
    <w:rsid w:val="009C45A3"/>
    <w:rsid w:val="009C4EF7"/>
    <w:rsid w:val="009C520B"/>
    <w:rsid w:val="009C52FB"/>
    <w:rsid w:val="009C5538"/>
    <w:rsid w:val="009C560E"/>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3FF"/>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4A6"/>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1AA"/>
    <w:rsid w:val="00A023E8"/>
    <w:rsid w:val="00A0267E"/>
    <w:rsid w:val="00A02A7C"/>
    <w:rsid w:val="00A02B26"/>
    <w:rsid w:val="00A03255"/>
    <w:rsid w:val="00A03893"/>
    <w:rsid w:val="00A0394B"/>
    <w:rsid w:val="00A03CC8"/>
    <w:rsid w:val="00A0404C"/>
    <w:rsid w:val="00A04156"/>
    <w:rsid w:val="00A042A8"/>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29A"/>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603"/>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B6D"/>
    <w:rsid w:val="00A33C3D"/>
    <w:rsid w:val="00A33C9E"/>
    <w:rsid w:val="00A33CFD"/>
    <w:rsid w:val="00A34A25"/>
    <w:rsid w:val="00A34D7A"/>
    <w:rsid w:val="00A34FD0"/>
    <w:rsid w:val="00A355F7"/>
    <w:rsid w:val="00A35735"/>
    <w:rsid w:val="00A35A0B"/>
    <w:rsid w:val="00A362CB"/>
    <w:rsid w:val="00A36694"/>
    <w:rsid w:val="00A36DC8"/>
    <w:rsid w:val="00A370C7"/>
    <w:rsid w:val="00A37411"/>
    <w:rsid w:val="00A3747D"/>
    <w:rsid w:val="00A375A9"/>
    <w:rsid w:val="00A375E2"/>
    <w:rsid w:val="00A378EC"/>
    <w:rsid w:val="00A37A59"/>
    <w:rsid w:val="00A37EED"/>
    <w:rsid w:val="00A40225"/>
    <w:rsid w:val="00A40296"/>
    <w:rsid w:val="00A402A6"/>
    <w:rsid w:val="00A40531"/>
    <w:rsid w:val="00A40889"/>
    <w:rsid w:val="00A41009"/>
    <w:rsid w:val="00A41179"/>
    <w:rsid w:val="00A41772"/>
    <w:rsid w:val="00A418A3"/>
    <w:rsid w:val="00A41AC6"/>
    <w:rsid w:val="00A42481"/>
    <w:rsid w:val="00A42659"/>
    <w:rsid w:val="00A426A6"/>
    <w:rsid w:val="00A42721"/>
    <w:rsid w:val="00A42897"/>
    <w:rsid w:val="00A429DE"/>
    <w:rsid w:val="00A42E37"/>
    <w:rsid w:val="00A42E79"/>
    <w:rsid w:val="00A42F65"/>
    <w:rsid w:val="00A4306E"/>
    <w:rsid w:val="00A4339C"/>
    <w:rsid w:val="00A43666"/>
    <w:rsid w:val="00A4366C"/>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3A15"/>
    <w:rsid w:val="00A74094"/>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5E"/>
    <w:rsid w:val="00A770A5"/>
    <w:rsid w:val="00A7735F"/>
    <w:rsid w:val="00A77571"/>
    <w:rsid w:val="00A77594"/>
    <w:rsid w:val="00A77960"/>
    <w:rsid w:val="00A77C0E"/>
    <w:rsid w:val="00A806D6"/>
    <w:rsid w:val="00A80915"/>
    <w:rsid w:val="00A80C40"/>
    <w:rsid w:val="00A80E48"/>
    <w:rsid w:val="00A80E52"/>
    <w:rsid w:val="00A8115F"/>
    <w:rsid w:val="00A81281"/>
    <w:rsid w:val="00A8135C"/>
    <w:rsid w:val="00A81633"/>
    <w:rsid w:val="00A81E1C"/>
    <w:rsid w:val="00A82116"/>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CE"/>
    <w:rsid w:val="00A85FFF"/>
    <w:rsid w:val="00A869B4"/>
    <w:rsid w:val="00A86ACD"/>
    <w:rsid w:val="00A86AE7"/>
    <w:rsid w:val="00A86D23"/>
    <w:rsid w:val="00A86FEF"/>
    <w:rsid w:val="00A87482"/>
    <w:rsid w:val="00A8793D"/>
    <w:rsid w:val="00A879E9"/>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CDF"/>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7A3"/>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5E3F"/>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97"/>
    <w:rsid w:val="00AC61B3"/>
    <w:rsid w:val="00AC63F4"/>
    <w:rsid w:val="00AC6521"/>
    <w:rsid w:val="00AC690A"/>
    <w:rsid w:val="00AC6D0A"/>
    <w:rsid w:val="00AC7BD3"/>
    <w:rsid w:val="00AD04FE"/>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0F8"/>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32A"/>
    <w:rsid w:val="00B215F9"/>
    <w:rsid w:val="00B21B8F"/>
    <w:rsid w:val="00B21CA7"/>
    <w:rsid w:val="00B21CB7"/>
    <w:rsid w:val="00B21D72"/>
    <w:rsid w:val="00B21D75"/>
    <w:rsid w:val="00B21D85"/>
    <w:rsid w:val="00B21DF9"/>
    <w:rsid w:val="00B21FD0"/>
    <w:rsid w:val="00B223F6"/>
    <w:rsid w:val="00B22FBE"/>
    <w:rsid w:val="00B23081"/>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31D"/>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3C1B"/>
    <w:rsid w:val="00B340AD"/>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AF9"/>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4F3"/>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34C"/>
    <w:rsid w:val="00B71A5D"/>
    <w:rsid w:val="00B72184"/>
    <w:rsid w:val="00B7273B"/>
    <w:rsid w:val="00B727B8"/>
    <w:rsid w:val="00B72964"/>
    <w:rsid w:val="00B7304F"/>
    <w:rsid w:val="00B73259"/>
    <w:rsid w:val="00B73453"/>
    <w:rsid w:val="00B73797"/>
    <w:rsid w:val="00B737C7"/>
    <w:rsid w:val="00B73801"/>
    <w:rsid w:val="00B73DAE"/>
    <w:rsid w:val="00B741DB"/>
    <w:rsid w:val="00B74921"/>
    <w:rsid w:val="00B74A0D"/>
    <w:rsid w:val="00B74E88"/>
    <w:rsid w:val="00B74EC0"/>
    <w:rsid w:val="00B75549"/>
    <w:rsid w:val="00B75667"/>
    <w:rsid w:val="00B759E5"/>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4E99"/>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936"/>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87"/>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BF8"/>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962"/>
    <w:rsid w:val="00BD3C69"/>
    <w:rsid w:val="00BD3C9F"/>
    <w:rsid w:val="00BD3D7A"/>
    <w:rsid w:val="00BD4032"/>
    <w:rsid w:val="00BD4194"/>
    <w:rsid w:val="00BD47B4"/>
    <w:rsid w:val="00BD49BA"/>
    <w:rsid w:val="00BD4C3D"/>
    <w:rsid w:val="00BD5736"/>
    <w:rsid w:val="00BD5A26"/>
    <w:rsid w:val="00BD5AAC"/>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2EF"/>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0B"/>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27D"/>
    <w:rsid w:val="00C01375"/>
    <w:rsid w:val="00C0150C"/>
    <w:rsid w:val="00C01552"/>
    <w:rsid w:val="00C01835"/>
    <w:rsid w:val="00C01AC2"/>
    <w:rsid w:val="00C01FFB"/>
    <w:rsid w:val="00C02192"/>
    <w:rsid w:val="00C023FA"/>
    <w:rsid w:val="00C0256C"/>
    <w:rsid w:val="00C02B2A"/>
    <w:rsid w:val="00C02B5F"/>
    <w:rsid w:val="00C02CDE"/>
    <w:rsid w:val="00C02DB8"/>
    <w:rsid w:val="00C030C3"/>
    <w:rsid w:val="00C03365"/>
    <w:rsid w:val="00C03383"/>
    <w:rsid w:val="00C035A1"/>
    <w:rsid w:val="00C039B6"/>
    <w:rsid w:val="00C03B7B"/>
    <w:rsid w:val="00C03F76"/>
    <w:rsid w:val="00C048AB"/>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993"/>
    <w:rsid w:val="00C11C33"/>
    <w:rsid w:val="00C11C73"/>
    <w:rsid w:val="00C11FE5"/>
    <w:rsid w:val="00C11FF6"/>
    <w:rsid w:val="00C1216B"/>
    <w:rsid w:val="00C1286D"/>
    <w:rsid w:val="00C12CAE"/>
    <w:rsid w:val="00C12E86"/>
    <w:rsid w:val="00C12EB5"/>
    <w:rsid w:val="00C131A7"/>
    <w:rsid w:val="00C13219"/>
    <w:rsid w:val="00C13329"/>
    <w:rsid w:val="00C13504"/>
    <w:rsid w:val="00C13757"/>
    <w:rsid w:val="00C13C8A"/>
    <w:rsid w:val="00C13F22"/>
    <w:rsid w:val="00C13F33"/>
    <w:rsid w:val="00C140FE"/>
    <w:rsid w:val="00C144B5"/>
    <w:rsid w:val="00C144EC"/>
    <w:rsid w:val="00C14651"/>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9BB"/>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2DD"/>
    <w:rsid w:val="00C23989"/>
    <w:rsid w:val="00C24220"/>
    <w:rsid w:val="00C2423A"/>
    <w:rsid w:val="00C24240"/>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3F"/>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D65"/>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14B"/>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41AB"/>
    <w:rsid w:val="00C85253"/>
    <w:rsid w:val="00C8534D"/>
    <w:rsid w:val="00C85F32"/>
    <w:rsid w:val="00C8624E"/>
    <w:rsid w:val="00C86379"/>
    <w:rsid w:val="00C863BA"/>
    <w:rsid w:val="00C864DB"/>
    <w:rsid w:val="00C86544"/>
    <w:rsid w:val="00C86BDB"/>
    <w:rsid w:val="00C86D59"/>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BE"/>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D69"/>
    <w:rsid w:val="00CE5E50"/>
    <w:rsid w:val="00CE5FE5"/>
    <w:rsid w:val="00CE676D"/>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1BB2"/>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5869"/>
    <w:rsid w:val="00CF61A3"/>
    <w:rsid w:val="00CF637E"/>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AE"/>
    <w:rsid w:val="00D12367"/>
    <w:rsid w:val="00D12440"/>
    <w:rsid w:val="00D12487"/>
    <w:rsid w:val="00D126E6"/>
    <w:rsid w:val="00D127CA"/>
    <w:rsid w:val="00D12B75"/>
    <w:rsid w:val="00D12BDD"/>
    <w:rsid w:val="00D12CF8"/>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653"/>
    <w:rsid w:val="00D34B62"/>
    <w:rsid w:val="00D34FE1"/>
    <w:rsid w:val="00D351E7"/>
    <w:rsid w:val="00D353FF"/>
    <w:rsid w:val="00D356E5"/>
    <w:rsid w:val="00D35BE8"/>
    <w:rsid w:val="00D35D6F"/>
    <w:rsid w:val="00D3609F"/>
    <w:rsid w:val="00D3610A"/>
    <w:rsid w:val="00D3646C"/>
    <w:rsid w:val="00D3668C"/>
    <w:rsid w:val="00D366E7"/>
    <w:rsid w:val="00D366ED"/>
    <w:rsid w:val="00D369EA"/>
    <w:rsid w:val="00D36C8E"/>
    <w:rsid w:val="00D36CCA"/>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45F"/>
    <w:rsid w:val="00D4551B"/>
    <w:rsid w:val="00D45581"/>
    <w:rsid w:val="00D45C69"/>
    <w:rsid w:val="00D45ED8"/>
    <w:rsid w:val="00D4603C"/>
    <w:rsid w:val="00D462E7"/>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53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555"/>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859"/>
    <w:rsid w:val="00D81AF1"/>
    <w:rsid w:val="00D81E9C"/>
    <w:rsid w:val="00D820F3"/>
    <w:rsid w:val="00D829AC"/>
    <w:rsid w:val="00D832FB"/>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29C"/>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C7"/>
    <w:rsid w:val="00DB37F4"/>
    <w:rsid w:val="00DB39DE"/>
    <w:rsid w:val="00DB3CFC"/>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A98"/>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42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A26"/>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CE"/>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5F5E"/>
    <w:rsid w:val="00DF6014"/>
    <w:rsid w:val="00DF6154"/>
    <w:rsid w:val="00DF6191"/>
    <w:rsid w:val="00DF6824"/>
    <w:rsid w:val="00DF6A18"/>
    <w:rsid w:val="00DF6E51"/>
    <w:rsid w:val="00DF7226"/>
    <w:rsid w:val="00DF74B6"/>
    <w:rsid w:val="00DF7644"/>
    <w:rsid w:val="00DF7673"/>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8FC"/>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119"/>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AF5"/>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CB6"/>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67F"/>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957"/>
    <w:rsid w:val="00E64C11"/>
    <w:rsid w:val="00E64CDD"/>
    <w:rsid w:val="00E65998"/>
    <w:rsid w:val="00E65E6B"/>
    <w:rsid w:val="00E6640D"/>
    <w:rsid w:val="00E6682F"/>
    <w:rsid w:val="00E673DD"/>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27C4"/>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20F7"/>
    <w:rsid w:val="00ED24AE"/>
    <w:rsid w:val="00ED2FF1"/>
    <w:rsid w:val="00ED3207"/>
    <w:rsid w:val="00ED32E7"/>
    <w:rsid w:val="00ED3534"/>
    <w:rsid w:val="00ED35B9"/>
    <w:rsid w:val="00ED367B"/>
    <w:rsid w:val="00ED3776"/>
    <w:rsid w:val="00ED38D7"/>
    <w:rsid w:val="00ED3B7D"/>
    <w:rsid w:val="00ED3E6E"/>
    <w:rsid w:val="00ED4253"/>
    <w:rsid w:val="00ED461E"/>
    <w:rsid w:val="00ED4C77"/>
    <w:rsid w:val="00ED4D15"/>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AB4"/>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8B7"/>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1EB7"/>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C3E"/>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646"/>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F52"/>
    <w:rsid w:val="00F64F9F"/>
    <w:rsid w:val="00F6583A"/>
    <w:rsid w:val="00F65C89"/>
    <w:rsid w:val="00F660B8"/>
    <w:rsid w:val="00F664C3"/>
    <w:rsid w:val="00F664DA"/>
    <w:rsid w:val="00F669E3"/>
    <w:rsid w:val="00F675DD"/>
    <w:rsid w:val="00F67988"/>
    <w:rsid w:val="00F67A85"/>
    <w:rsid w:val="00F67B2A"/>
    <w:rsid w:val="00F7037F"/>
    <w:rsid w:val="00F70384"/>
    <w:rsid w:val="00F70559"/>
    <w:rsid w:val="00F70C09"/>
    <w:rsid w:val="00F70FF9"/>
    <w:rsid w:val="00F71026"/>
    <w:rsid w:val="00F71042"/>
    <w:rsid w:val="00F710A0"/>
    <w:rsid w:val="00F71976"/>
    <w:rsid w:val="00F719C3"/>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0D7"/>
    <w:rsid w:val="00F7746B"/>
    <w:rsid w:val="00F7792A"/>
    <w:rsid w:val="00F77C47"/>
    <w:rsid w:val="00F77CFA"/>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4232"/>
    <w:rsid w:val="00F842F9"/>
    <w:rsid w:val="00F84415"/>
    <w:rsid w:val="00F84849"/>
    <w:rsid w:val="00F849D7"/>
    <w:rsid w:val="00F84A2F"/>
    <w:rsid w:val="00F84BAB"/>
    <w:rsid w:val="00F84DDB"/>
    <w:rsid w:val="00F84F02"/>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2D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4D07"/>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D9E57"/>
  <w15:docId w15:val="{2810D537-C55A-1342-84E9-746CA12F1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3A"/>
    <w:rPr>
      <w:rFonts w:ascii="Times New Roman" w:eastAsia="Times New Roman" w:hAnsi="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uiPriority w:val="99"/>
    <w:qFormat/>
    <w:rsid w:val="00974C1A"/>
    <w:rPr>
      <w:rFonts w:ascii="Times New Roman" w:eastAsia="Times New Roman" w:hAnsi="Times New Roman"/>
      <w:sz w:val="24"/>
      <w:szCs w:val="24"/>
      <w:lang w:eastAsia="zh-CN"/>
    </w:rPr>
  </w:style>
  <w:style w:type="character" w:customStyle="1" w:styleId="B3Char">
    <w:name w:val="B3 Char"/>
    <w:link w:val="B3"/>
    <w:rsid w:val="00974C1A"/>
    <w:rPr>
      <w:rFonts w:ascii="Times New Roman" w:eastAsia="Times New Roman" w:hAnsi="Times New Roman"/>
      <w:sz w:val="24"/>
      <w:szCs w:val="24"/>
      <w:lang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eastAsia="x-none"/>
    </w:rPr>
  </w:style>
  <w:style w:type="paragraph" w:customStyle="1" w:styleId="RAN1bullet2">
    <w:name w:val="RAN1 bullet2"/>
    <w:basedOn w:val="Normal"/>
    <w:link w:val="RAN1bullet2Char"/>
    <w:qFormat/>
    <w:rsid w:val="00F94D18"/>
    <w:pPr>
      <w:numPr>
        <w:ilvl w:val="1"/>
        <w:numId w:val="11"/>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pPr>
    <w:rPr>
      <w:rFonts w:ascii="Times" w:eastAsia="Batang" w:hAnsi="Times"/>
      <w:sz w:val="20"/>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eastAsia="zh-CN"/>
    </w:rPr>
  </w:style>
  <w:style w:type="paragraph" w:customStyle="1" w:styleId="onecomwebmail-msonormal">
    <w:name w:val="onecomwebmail-msonormal"/>
    <w:basedOn w:val="Normal"/>
    <w:rsid w:val="00F94D18"/>
    <w:pPr>
      <w:spacing w:before="100" w:beforeAutospacing="1" w:after="100" w:afterAutospacing="1"/>
    </w:pPr>
    <w:rPr>
      <w:lang w:eastAsia="en-US"/>
    </w:rPr>
  </w:style>
  <w:style w:type="character" w:customStyle="1" w:styleId="textChar">
    <w:name w:val="text Char"/>
    <w:link w:val="text"/>
    <w:rsid w:val="00F94D18"/>
    <w:rPr>
      <w:rFonts w:ascii="Times New Roman" w:hAnsi="Times New Roman"/>
      <w:sz w:val="24"/>
      <w:szCs w:val="24"/>
      <w:lang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sz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eastAsia="zh-CN"/>
    </w:rPr>
  </w:style>
  <w:style w:type="character" w:customStyle="1" w:styleId="NOChar">
    <w:name w:val="NO Char"/>
    <w:link w:val="NO"/>
    <w:rsid w:val="00F94D18"/>
    <w:rPr>
      <w:rFonts w:ascii="Times New Roman" w:eastAsia="Times New Roman" w:hAnsi="Times New Roman"/>
      <w:sz w:val="24"/>
      <w:szCs w:val="24"/>
      <w:lang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szCs w:val="20"/>
    </w:rPr>
  </w:style>
  <w:style w:type="paragraph" w:customStyle="1" w:styleId="a1">
    <w:name w:val="表格文字居左"/>
    <w:basedOn w:val="Normal"/>
    <w:next w:val="Normal"/>
    <w:rsid w:val="00F94D18"/>
    <w:pPr>
      <w:widowControl w:val="0"/>
      <w:jc w:val="both"/>
    </w:pPr>
    <w:rPr>
      <w:rFonts w:ascii="Arial" w:hAnsi="Arial" w:cs="SimSun"/>
      <w:kern w:val="2"/>
      <w:sz w:val="21"/>
      <w:szCs w:val="20"/>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rPr>
      <w:sz w:val="20"/>
      <w:szCs w:val="20"/>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pPr>
    <w:rPr>
      <w:sz w:val="20"/>
      <w:szCs w:val="20"/>
      <w:lang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sz w:val="20"/>
      <w:szCs w:val="20"/>
      <w:lang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rPr>
      <w:sz w:val="20"/>
      <w:szCs w:val="20"/>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sz w:val="20"/>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rsid w:val="00F94D18"/>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rPr>
  </w:style>
  <w:style w:type="paragraph" w:customStyle="1" w:styleId="BalloonText1">
    <w:name w:val="Balloon Text1"/>
    <w:basedOn w:val="Normal"/>
    <w:semiHidden/>
    <w:rsid w:val="00F94D18"/>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sz w:val="20"/>
      <w:szCs w:val="20"/>
      <w:lang w:eastAsia="ja-JP"/>
    </w:rPr>
  </w:style>
  <w:style w:type="paragraph" w:styleId="BodyTextIndent2">
    <w:name w:val="Body Text Indent 2"/>
    <w:basedOn w:val="Normal"/>
    <w:link w:val="BodyTextIndent2Char"/>
    <w:rsid w:val="00F94D18"/>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eastAsia="zh-CN"/>
    </w:rPr>
  </w:style>
  <w:style w:type="character" w:customStyle="1" w:styleId="ListChar">
    <w:name w:val="List Char"/>
    <w:link w:val="List"/>
    <w:rsid w:val="00F94D18"/>
    <w:rPr>
      <w:rFonts w:ascii="Times New Roman" w:eastAsia="Times New Roman" w:hAnsi="Times New Roman"/>
      <w:sz w:val="24"/>
      <w:szCs w:val="24"/>
      <w:lang w:eastAsia="zh-CN"/>
    </w:rPr>
  </w:style>
  <w:style w:type="character" w:customStyle="1" w:styleId="List2Char">
    <w:name w:val="List 2 Char"/>
    <w:basedOn w:val="ListChar"/>
    <w:link w:val="List2"/>
    <w:rsid w:val="00F94D18"/>
    <w:rPr>
      <w:rFonts w:ascii="Times New Roman" w:eastAsia="Times New Roman" w:hAnsi="Times New Roman"/>
      <w:sz w:val="24"/>
      <w:szCs w:val="24"/>
      <w:lang w:eastAsia="zh-CN"/>
    </w:rPr>
  </w:style>
  <w:style w:type="character" w:customStyle="1" w:styleId="List3Char">
    <w:name w:val="List 3 Char"/>
    <w:basedOn w:val="List2Char"/>
    <w:link w:val="List3"/>
    <w:rsid w:val="00F94D18"/>
    <w:rPr>
      <w:rFonts w:ascii="Times New Roman" w:eastAsia="Times New Roman" w:hAnsi="Times New Roman"/>
      <w:sz w:val="24"/>
      <w:szCs w:val="24"/>
      <w:lang w:eastAsia="zh-CN"/>
    </w:rPr>
  </w:style>
  <w:style w:type="paragraph" w:styleId="ListContinue2">
    <w:name w:val="List Continue 2"/>
    <w:basedOn w:val="Normal"/>
    <w:rsid w:val="00F94D18"/>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F94D18"/>
    <w:pPr>
      <w:spacing w:after="120"/>
      <w:ind w:left="283"/>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F94D18"/>
    <w:pPr>
      <w:spacing w:after="180"/>
      <w:jc w:val="center"/>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eastAsia="SimSun" w:cs="SimSun"/>
      <w:kern w:val="2"/>
      <w:sz w:val="21"/>
      <w:szCs w:val="20"/>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eastAsia="SimSun" w:hAnsi="Arial" w:cs="Arial"/>
      <w:sz w:val="20"/>
      <w:szCs w:val="20"/>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szCs w:val="20"/>
      <w:lang w:eastAsia="en-US"/>
    </w:rPr>
  </w:style>
  <w:style w:type="paragraph" w:customStyle="1" w:styleId="multifig">
    <w:name w:val="multifig"/>
    <w:basedOn w:val="Normal"/>
    <w:rsid w:val="00F94D18"/>
    <w:pPr>
      <w:keepNext/>
      <w:tabs>
        <w:tab w:val="center" w:pos="2160"/>
        <w:tab w:val="center" w:pos="6480"/>
      </w:tabs>
      <w:spacing w:line="240" w:lineRule="atLeast"/>
    </w:pPr>
    <w:rPr>
      <w:szCs w:val="20"/>
      <w:lang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Normal"/>
    <w:rsid w:val="00F94D18"/>
    <w:pPr>
      <w:spacing w:before="120" w:line="240" w:lineRule="exact"/>
      <w:jc w:val="both"/>
    </w:pPr>
    <w:rPr>
      <w:rFonts w:eastAsia="MS Mincho"/>
      <w:sz w:val="20"/>
      <w:szCs w:val="20"/>
      <w:lang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pPr>
    <w:rPr>
      <w:lang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szCs w:val="20"/>
      <w:lang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jc w:val="both"/>
    </w:pPr>
    <w:rPr>
      <w:rFonts w:eastAsia="MS Mincho"/>
      <w:sz w:val="20"/>
      <w:szCs w:val="20"/>
      <w:lang w:val="en-GB" w:eastAsia="en-US"/>
    </w:rPr>
  </w:style>
  <w:style w:type="paragraph" w:customStyle="1" w:styleId="PaperTableCell">
    <w:name w:val="PaperTableCell"/>
    <w:basedOn w:val="Normal"/>
    <w:rsid w:val="00F94D18"/>
    <w:pPr>
      <w:jc w:val="both"/>
    </w:pPr>
    <w:rPr>
      <w:sz w:val="16"/>
      <w:lang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sz w:val="20"/>
      <w:szCs w:val="20"/>
      <w:lang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eastAsia="en-US"/>
    </w:rPr>
  </w:style>
  <w:style w:type="paragraph" w:customStyle="1" w:styleId="tac0">
    <w:name w:val="tac"/>
    <w:basedOn w:val="Normal"/>
    <w:rsid w:val="00F94D18"/>
    <w:pPr>
      <w:keepNext/>
      <w:jc w:val="center"/>
    </w:pPr>
    <w:rPr>
      <w:rFonts w:ascii="Arial" w:eastAsia="Calibri" w:hAnsi="Arial" w:cs="Arial"/>
      <w:sz w:val="18"/>
      <w:szCs w:val="18"/>
      <w:lang w:eastAsia="en-US"/>
    </w:rPr>
  </w:style>
  <w:style w:type="paragraph" w:customStyle="1" w:styleId="th0">
    <w:name w:val="th"/>
    <w:basedOn w:val="Normal"/>
    <w:rsid w:val="00F94D18"/>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szCs w:val="20"/>
      <w:lang w:val="en-GB" w:eastAsia="ja-JP"/>
    </w:rPr>
  </w:style>
  <w:style w:type="paragraph" w:customStyle="1" w:styleId="a">
    <w:name w:val="佐藤２"/>
    <w:basedOn w:val="Normal"/>
    <w:rsid w:val="00F94D18"/>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eastAsia="SimSun" w:hAnsi="SimSun" w:cs="SimSun"/>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F94D18"/>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F94D18"/>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eastAsia="SimSun" w:hAnsi="Courier New"/>
      <w:szCs w:val="20"/>
      <w:lang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sz w:val="20"/>
    </w:rPr>
  </w:style>
  <w:style w:type="paragraph" w:customStyle="1" w:styleId="11">
    <w:name w:val="列出段落11"/>
    <w:basedOn w:val="Normal"/>
    <w:uiPriority w:val="34"/>
    <w:unhideWhenUsed/>
    <w:qFormat/>
    <w:rsid w:val="00F94D18"/>
    <w:pPr>
      <w:widowControl w:val="0"/>
      <w:spacing w:after="200" w:line="276" w:lineRule="auto"/>
      <w:ind w:firstLineChars="200" w:firstLine="420"/>
      <w:jc w:val="both"/>
    </w:pPr>
    <w:rPr>
      <w:kern w:val="2"/>
      <w:sz w:val="21"/>
    </w:rPr>
  </w:style>
  <w:style w:type="paragraph" w:customStyle="1" w:styleId="ListParagraph1">
    <w:name w:val="List Paragraph1"/>
    <w:basedOn w:val="Normal"/>
    <w:qFormat/>
    <w:rsid w:val="00F94D18"/>
    <w:pPr>
      <w:ind w:left="720"/>
      <w:contextualSpacing/>
    </w:p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sz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sz w:val="20"/>
      <w:lang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pPr>
    <w:rPr>
      <w:sz w:val="20"/>
      <w:lang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pPr>
    <w:rPr>
      <w:sz w:val="20"/>
      <w:szCs w:val="21"/>
    </w:rPr>
  </w:style>
  <w:style w:type="paragraph" w:customStyle="1" w:styleId="ListParagraph3">
    <w:name w:val="List Paragraph3"/>
    <w:basedOn w:val="Normal"/>
    <w:qFormat/>
    <w:rsid w:val="00F94D18"/>
    <w:pPr>
      <w:ind w:left="720"/>
      <w:contextualSpacing/>
    </w:pPr>
  </w:style>
  <w:style w:type="paragraph" w:customStyle="1" w:styleId="ListParagraph2">
    <w:name w:val="List Paragraph2"/>
    <w:basedOn w:val="Normal"/>
    <w:qFormat/>
    <w:rsid w:val="00F94D18"/>
    <w:pPr>
      <w:ind w:left="720"/>
      <w:contextualSpacing/>
    </w:pPr>
  </w:style>
  <w:style w:type="paragraph" w:customStyle="1" w:styleId="ListParagraph5">
    <w:name w:val="List Paragraph5"/>
    <w:basedOn w:val="Normal"/>
    <w:qFormat/>
    <w:rsid w:val="00F94D18"/>
    <w:pPr>
      <w:ind w:left="720"/>
      <w:contextualSpacing/>
    </w:pPr>
  </w:style>
  <w:style w:type="paragraph" w:customStyle="1" w:styleId="ListParagraph4">
    <w:name w:val="List Paragraph4"/>
    <w:basedOn w:val="Normal"/>
    <w:qFormat/>
    <w:rsid w:val="00F94D18"/>
    <w:pPr>
      <w:ind w:left="720"/>
      <w:contextualSpacing/>
    </w:p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sz w:val="20"/>
      <w:szCs w:val="20"/>
      <w:lang w:eastAsia="ja-JP"/>
    </w:rPr>
  </w:style>
  <w:style w:type="paragraph" w:customStyle="1" w:styleId="72">
    <w:name w:val="标题 72"/>
    <w:basedOn w:val="Normal"/>
    <w:rsid w:val="00F94D18"/>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F94D18"/>
    <w:pPr>
      <w:ind w:left="720"/>
      <w:contextualSpacing/>
    </w:pPr>
  </w:style>
  <w:style w:type="paragraph" w:customStyle="1" w:styleId="ListParagraph6">
    <w:name w:val="List Paragraph6"/>
    <w:basedOn w:val="Normal"/>
    <w:qFormat/>
    <w:rsid w:val="00F94D18"/>
    <w:pPr>
      <w:ind w:left="720"/>
      <w:contextualSpacing/>
    </w:pPr>
  </w:style>
  <w:style w:type="paragraph" w:customStyle="1" w:styleId="61">
    <w:name w:val="标题 61"/>
    <w:basedOn w:val="Normal"/>
    <w:rsid w:val="00F94D18"/>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F94D18"/>
    <w:pPr>
      <w:ind w:left="720"/>
      <w:contextualSpacing/>
    </w:p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F94D18"/>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rFonts w:eastAsia="SimSun"/>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rsid w:val="00F94D18"/>
    <w:pPr>
      <w:numPr>
        <w:ilvl w:val="1"/>
        <w:numId w:val="35"/>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pPr>
    <w:rPr>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F94D18"/>
    <w:rPr>
      <w:rFonts w:ascii="Arial" w:eastAsia="Times New Roman" w:hAnsi="Arial" w:cs="Arial"/>
      <w:vanish/>
      <w:sz w:val="16"/>
      <w:szCs w:val="16"/>
      <w:lang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F94D18"/>
    <w:rPr>
      <w:rFonts w:ascii="Arial" w:eastAsia="Times New Roman" w:hAnsi="Arial" w:cs="Arial"/>
      <w:vanish/>
      <w:sz w:val="16"/>
      <w:szCs w:val="16"/>
      <w:lang w:eastAsia="zh-CN"/>
    </w:rPr>
  </w:style>
  <w:style w:type="paragraph" w:styleId="Date">
    <w:name w:val="Date"/>
    <w:basedOn w:val="Normal"/>
    <w:next w:val="Normal"/>
    <w:link w:val="DateChar"/>
    <w:uiPriority w:val="99"/>
    <w:rsid w:val="00F94D18"/>
    <w:pPr>
      <w:spacing w:after="180"/>
    </w:pPr>
    <w:rPr>
      <w:sz w:val="20"/>
      <w:szCs w:val="20"/>
    </w:rPr>
  </w:style>
  <w:style w:type="character" w:customStyle="1" w:styleId="DateChar1">
    <w:name w:val="Date Char1"/>
    <w:basedOn w:val="DefaultParagraphFont"/>
    <w:rsid w:val="00F94D18"/>
    <w:rPr>
      <w:rFonts w:ascii="Times New Roman" w:eastAsia="Times New Roman" w:hAnsi="Times New Roman"/>
      <w:sz w:val="24"/>
      <w:szCs w:val="24"/>
      <w:lang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jc w:val="both"/>
    </w:pPr>
    <w:rPr>
      <w:rFonts w:asciiTheme="minorHAnsi" w:eastAsiaTheme="minorHAnsi" w:hAnsiTheme="minorHAnsi" w:cstheme="minorBidi"/>
      <w:sz w:val="22"/>
      <w:szCs w:val="22"/>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eastAsia="SimSun" w:hAnsi="Mincho"/>
      <w:sz w:val="20"/>
      <w:szCs w:val="20"/>
      <w:lang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 w:type="paragraph" w:customStyle="1" w:styleId="xmsonormal">
    <w:name w:val="x_msonormal"/>
    <w:basedOn w:val="Normal"/>
    <w:qFormat/>
    <w:rsid w:val="008D5904"/>
    <w:rPr>
      <w:rFonts w:eastAsia="Calibri"/>
    </w:rPr>
  </w:style>
  <w:style w:type="paragraph" w:customStyle="1" w:styleId="xmsolistparagraph">
    <w:name w:val="x_msolistparagraph"/>
    <w:basedOn w:val="Normal"/>
    <w:qFormat/>
    <w:rsid w:val="008D5904"/>
    <w:pPr>
      <w:spacing w:before="100" w:beforeAutospacing="1" w:after="100" w:afterAutospacing="1"/>
    </w:pPr>
    <w:rPr>
      <w:rFonts w:ascii="SimSun" w:eastAsia="SimSun" w:hAnsi="SimSu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2734156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1303383051">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 w:id="211806350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2025521288">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 w:id="654842542">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735668320">
                  <w:marLeft w:val="0"/>
                  <w:marRight w:val="0"/>
                  <w:marTop w:val="0"/>
                  <w:marBottom w:val="0"/>
                  <w:divBdr>
                    <w:top w:val="none" w:sz="0" w:space="0" w:color="auto"/>
                    <w:left w:val="none" w:sz="0" w:space="0" w:color="auto"/>
                    <w:bottom w:val="none" w:sz="0" w:space="0" w:color="auto"/>
                    <w:right w:val="none" w:sz="0" w:space="0" w:color="auto"/>
                  </w:divBdr>
                </w:div>
                <w:div w:id="1327788031">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2272709">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388643554">
                  <w:marLeft w:val="0"/>
                  <w:marRight w:val="0"/>
                  <w:marTop w:val="0"/>
                  <w:marBottom w:val="0"/>
                  <w:divBdr>
                    <w:top w:val="none" w:sz="0" w:space="0" w:color="auto"/>
                    <w:left w:val="none" w:sz="0" w:space="0" w:color="auto"/>
                    <w:bottom w:val="none" w:sz="0" w:space="0" w:color="auto"/>
                    <w:right w:val="none" w:sz="0" w:space="0" w:color="auto"/>
                  </w:divBdr>
                </w:div>
                <w:div w:id="1578053340">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0570321">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018972897">
          <w:marLeft w:val="1080"/>
          <w:marRight w:val="0"/>
          <w:marTop w:val="100"/>
          <w:marBottom w:val="0"/>
          <w:divBdr>
            <w:top w:val="none" w:sz="0" w:space="0" w:color="auto"/>
            <w:left w:val="none" w:sz="0" w:space="0" w:color="auto"/>
            <w:bottom w:val="none" w:sz="0" w:space="0" w:color="auto"/>
            <w:right w:val="none" w:sz="0" w:space="0" w:color="auto"/>
          </w:divBdr>
        </w:div>
        <w:div w:id="1329750602">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0172624">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2610510">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 w:id="1525360744">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3271106">
      <w:bodyDiv w:val="1"/>
      <w:marLeft w:val="0"/>
      <w:marRight w:val="0"/>
      <w:marTop w:val="0"/>
      <w:marBottom w:val="0"/>
      <w:divBdr>
        <w:top w:val="none" w:sz="0" w:space="0" w:color="auto"/>
        <w:left w:val="none" w:sz="0" w:space="0" w:color="auto"/>
        <w:bottom w:val="none" w:sz="0" w:space="0" w:color="auto"/>
        <w:right w:val="none" w:sz="0" w:space="0" w:color="auto"/>
      </w:divBdr>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39396530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122428919">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318315422">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798644152">
      <w:bodyDiv w:val="1"/>
      <w:marLeft w:val="0"/>
      <w:marRight w:val="0"/>
      <w:marTop w:val="0"/>
      <w:marBottom w:val="0"/>
      <w:divBdr>
        <w:top w:val="none" w:sz="0" w:space="0" w:color="auto"/>
        <w:left w:val="none" w:sz="0" w:space="0" w:color="auto"/>
        <w:bottom w:val="none" w:sz="0" w:space="0" w:color="auto"/>
        <w:right w:val="none" w:sz="0" w:space="0" w:color="auto"/>
      </w:divBdr>
      <w:divsChild>
        <w:div w:id="1256135628">
          <w:marLeft w:val="0"/>
          <w:marRight w:val="0"/>
          <w:marTop w:val="0"/>
          <w:marBottom w:val="0"/>
          <w:divBdr>
            <w:top w:val="none" w:sz="0" w:space="0" w:color="auto"/>
            <w:left w:val="none" w:sz="0" w:space="0" w:color="auto"/>
            <w:bottom w:val="none" w:sz="0" w:space="0" w:color="auto"/>
            <w:right w:val="none" w:sz="0" w:space="0" w:color="auto"/>
          </w:divBdr>
        </w:div>
      </w:divsChild>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3.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279</TotalTime>
  <Pages>9</Pages>
  <Words>2188</Words>
  <Characters>11930</Characters>
  <Application>Microsoft Office Word</Application>
  <DocSecurity>0</DocSecurity>
  <Lines>298</Lines>
  <Paragraphs>74</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14044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Chunxuan Ye</cp:lastModifiedBy>
  <cp:revision>25</cp:revision>
  <cp:lastPrinted>2019-08-16T17:50:00Z</cp:lastPrinted>
  <dcterms:created xsi:type="dcterms:W3CDTF">2023-05-11T07:20:00Z</dcterms:created>
  <dcterms:modified xsi:type="dcterms:W3CDTF">2023-09-29T15:42:00Z</dcterms:modified>
  <cp:category/>
</cp:coreProperties>
</file>